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54B09" w14:textId="7BE14A3D" w:rsidR="006A5EB4" w:rsidRDefault="006A5EB4" w:rsidP="006A5EB4">
      <w:pPr>
        <w:jc w:val="center"/>
      </w:pPr>
      <w:r>
        <w:t>COVID-Related Appointments Abroad:  Spring 2021</w:t>
      </w:r>
    </w:p>
    <w:p w14:paraId="25064066" w14:textId="77777777" w:rsidR="006A5EB4" w:rsidRDefault="006A5EB4"/>
    <w:p w14:paraId="21DC8C7C" w14:textId="77777777" w:rsidR="006A5EB4" w:rsidRDefault="006A5EB4"/>
    <w:p w14:paraId="7F944868" w14:textId="403A0E02" w:rsidR="00DA04E6" w:rsidRDefault="00DD1126">
      <w:r>
        <w:t>Dear Colleagues,</w:t>
      </w:r>
    </w:p>
    <w:p w14:paraId="76AAAB2C" w14:textId="77777777" w:rsidR="00DD1126" w:rsidRDefault="00DD1126"/>
    <w:p w14:paraId="0C75BEAF" w14:textId="778CC6EF" w:rsidR="00DD1126" w:rsidRDefault="00DD1126">
      <w:r>
        <w:t xml:space="preserve">With your help, Michigan State University is </w:t>
      </w:r>
      <w:r w:rsidR="007D5455">
        <w:t xml:space="preserve">planning </w:t>
      </w:r>
      <w:r>
        <w:t>efforts to provide a high</w:t>
      </w:r>
      <w:r w:rsidR="00E579B3">
        <w:t>-</w:t>
      </w:r>
      <w:r>
        <w:t xml:space="preserve"> quality educational and scholarly experience for all community members during </w:t>
      </w:r>
      <w:r w:rsidR="007D5455">
        <w:t>Spring</w:t>
      </w:r>
      <w:r w:rsidR="007346CE">
        <w:t xml:space="preserve"> </w:t>
      </w:r>
      <w:r>
        <w:t>S</w:t>
      </w:r>
      <w:r w:rsidR="007346CE">
        <w:t>emester 20</w:t>
      </w:r>
      <w:r w:rsidR="007D5455">
        <w:t>21 (“SS21</w:t>
      </w:r>
      <w:r w:rsidR="007346CE">
        <w:t>”)</w:t>
      </w:r>
      <w:r>
        <w:t xml:space="preserve">, </w:t>
      </w:r>
      <w:r w:rsidR="00E579B3">
        <w:t xml:space="preserve">amid </w:t>
      </w:r>
      <w:r>
        <w:t xml:space="preserve">the </w:t>
      </w:r>
      <w:r w:rsidR="007D5455">
        <w:t xml:space="preserve">continuing </w:t>
      </w:r>
      <w:r>
        <w:t xml:space="preserve">challenges posed by COVID-19. </w:t>
      </w:r>
      <w:r w:rsidR="007D5455">
        <w:t xml:space="preserve"> </w:t>
      </w:r>
      <w:r w:rsidR="00DD73DC">
        <w:t>S</w:t>
      </w:r>
      <w:r w:rsidR="007D5455">
        <w:t xml:space="preserve">ome of those efforts will extend </w:t>
      </w:r>
      <w:r w:rsidR="00DD73DC">
        <w:t xml:space="preserve">or modify </w:t>
      </w:r>
      <w:r w:rsidR="007D5455">
        <w:t>certain special provisions made for Fall Semester 2020 (“FS20”).</w:t>
      </w:r>
      <w:r w:rsidR="00EE5FE4">
        <w:t xml:space="preserve">  We write concerning one such case.</w:t>
      </w:r>
    </w:p>
    <w:p w14:paraId="1C20F141" w14:textId="77777777" w:rsidR="00DD1126" w:rsidRDefault="00DD1126"/>
    <w:p w14:paraId="7376C634" w14:textId="3A1D7C3D" w:rsidR="00EE5FE4" w:rsidRDefault="00DD73DC">
      <w:r>
        <w:t>Among the</w:t>
      </w:r>
      <w:r w:rsidR="00EE5FE4">
        <w:t xml:space="preserve"> many </w:t>
      </w:r>
      <w:r w:rsidR="007D5455">
        <w:t>issue</w:t>
      </w:r>
      <w:r w:rsidR="00EE5FE4">
        <w:t>s</w:t>
      </w:r>
      <w:r w:rsidR="007D5455">
        <w:t xml:space="preserve"> that confronted MSU in FS20</w:t>
      </w:r>
      <w:r w:rsidR="00DD1126">
        <w:t xml:space="preserve"> </w:t>
      </w:r>
      <w:r w:rsidR="007D5455">
        <w:t xml:space="preserve">was a </w:t>
      </w:r>
      <w:r w:rsidR="00DD1126">
        <w:t>c</w:t>
      </w:r>
      <w:r w:rsidR="00E579B3">
        <w:t>ohort</w:t>
      </w:r>
      <w:r w:rsidR="00DD1126">
        <w:t xml:space="preserve"> of </w:t>
      </w:r>
      <w:r w:rsidR="007D5455">
        <w:t xml:space="preserve">faculty, post-docs, </w:t>
      </w:r>
      <w:r w:rsidR="00DD1126">
        <w:t>graduate students</w:t>
      </w:r>
      <w:r w:rsidR="007D5455">
        <w:t>, and undergraduate employees</w:t>
      </w:r>
      <w:r w:rsidR="00DD1126">
        <w:t xml:space="preserve"> </w:t>
      </w:r>
      <w:r w:rsidR="00EE5FE4">
        <w:t>– some newly hired by</w:t>
      </w:r>
      <w:r>
        <w:t xml:space="preserve">, or </w:t>
      </w:r>
      <w:r w:rsidR="00EE5FE4">
        <w:t>admitted to</w:t>
      </w:r>
      <w:r>
        <w:t>,</w:t>
      </w:r>
      <w:r w:rsidR="00EE5FE4">
        <w:t xml:space="preserve"> the University – who </w:t>
      </w:r>
      <w:r w:rsidR="007D5455">
        <w:t>we</w:t>
      </w:r>
      <w:r w:rsidR="00E579B3">
        <w:t>re</w:t>
      </w:r>
      <w:r w:rsidR="00DD1126">
        <w:t xml:space="preserve"> unable to come to Michiga</w:t>
      </w:r>
      <w:bookmarkStart w:id="0" w:name="_GoBack"/>
      <w:bookmarkEnd w:id="0"/>
      <w:r w:rsidR="00DD1126">
        <w:t xml:space="preserve">n </w:t>
      </w:r>
      <w:r w:rsidR="007D5455">
        <w:t>in August</w:t>
      </w:r>
      <w:r w:rsidR="00DD1126">
        <w:t xml:space="preserve">. </w:t>
      </w:r>
      <w:r w:rsidR="00FC230A">
        <w:t xml:space="preserve"> </w:t>
      </w:r>
      <w:r w:rsidR="00EE5FE4">
        <w:t xml:space="preserve">A </w:t>
      </w:r>
      <w:r w:rsidR="00DD1126">
        <w:t>number of units wish</w:t>
      </w:r>
      <w:r w:rsidR="00EE5FE4">
        <w:t>ed</w:t>
      </w:r>
      <w:r w:rsidR="00DD1126">
        <w:t xml:space="preserve"> to </w:t>
      </w:r>
      <w:r w:rsidR="00EE5FE4">
        <w:t xml:space="preserve">support </w:t>
      </w:r>
      <w:r>
        <w:t>such</w:t>
      </w:r>
      <w:r w:rsidR="00EE5FE4">
        <w:t xml:space="preserve"> individuals financially </w:t>
      </w:r>
      <w:r w:rsidR="00DD1126">
        <w:t xml:space="preserve">while </w:t>
      </w:r>
      <w:r w:rsidR="00EE5FE4">
        <w:t>they worked or studied</w:t>
      </w:r>
      <w:r w:rsidR="00DD1126">
        <w:t xml:space="preserve"> abroad. </w:t>
      </w:r>
      <w:r w:rsidR="00EE5FE4">
        <w:t xml:space="preserve"> </w:t>
      </w:r>
      <w:r>
        <w:t>In response</w:t>
      </w:r>
      <w:r w:rsidR="00EE5FE4">
        <w:t xml:space="preserve">, the University sought to </w:t>
      </w:r>
      <w:r>
        <w:t>screen and process</w:t>
      </w:r>
      <w:r w:rsidR="00EE5FE4">
        <w:t xml:space="preserve"> </w:t>
      </w:r>
      <w:r>
        <w:t>appointments abroad for more than</w:t>
      </w:r>
      <w:r w:rsidR="00EE5FE4">
        <w:t xml:space="preserve"> </w:t>
      </w:r>
      <w:r>
        <w:t xml:space="preserve">200 </w:t>
      </w:r>
      <w:r w:rsidR="00EE5FE4">
        <w:t xml:space="preserve">individuals </w:t>
      </w:r>
      <w:r>
        <w:t>spread across</w:t>
      </w:r>
      <w:r w:rsidR="00EE5FE4">
        <w:t xml:space="preserve"> more than sixty countries, </w:t>
      </w:r>
      <w:r>
        <w:t xml:space="preserve">accommodating them </w:t>
      </w:r>
      <w:r w:rsidR="00FC230A">
        <w:t>to the extent possible under law, funder regulations, and internal MSU policies</w:t>
      </w:r>
      <w:r w:rsidR="00EE5FE4">
        <w:t xml:space="preserve">. </w:t>
      </w:r>
    </w:p>
    <w:p w14:paraId="15F6D018" w14:textId="77777777" w:rsidR="00EE5FE4" w:rsidRDefault="00EE5FE4"/>
    <w:p w14:paraId="36D40E80" w14:textId="7DD79AE9" w:rsidR="00DD1126" w:rsidRDefault="00D036B4">
      <w:r>
        <w:t>A</w:t>
      </w:r>
      <w:r w:rsidR="00FC230A">
        <w:t xml:space="preserve"> </w:t>
      </w:r>
      <w:r w:rsidR="002B1F47">
        <w:t>July 27, 2020 e-mail</w:t>
      </w:r>
      <w:r w:rsidR="00EE5FE4">
        <w:t xml:space="preserve"> sent from the Offices of the Provost </w:t>
      </w:r>
      <w:r w:rsidR="00FC230A">
        <w:t xml:space="preserve">and </w:t>
      </w:r>
      <w:r w:rsidR="00EE5FE4">
        <w:t>the Vice Presid</w:t>
      </w:r>
      <w:r w:rsidR="00FC230A">
        <w:t>ent for Research &amp; Innovation</w:t>
      </w:r>
      <w:r>
        <w:t xml:space="preserve"> stated</w:t>
      </w:r>
      <w:r w:rsidR="00EE5FE4">
        <w:t xml:space="preserve">, </w:t>
      </w:r>
      <w:r w:rsidR="00FC230A">
        <w:t xml:space="preserve">“… the appointments to be screened are for FS20 </w:t>
      </w:r>
      <w:r w:rsidR="00FC230A" w:rsidRPr="00764BD3">
        <w:rPr>
          <w:b/>
          <w:u w:val="single"/>
        </w:rPr>
        <w:t>only</w:t>
      </w:r>
      <w:r w:rsidR="00FC230A">
        <w:t>.  At this time, similar appointments abroad due to COVID-19 have not been authorized thereafter.”</w:t>
      </w:r>
      <w:r w:rsidR="00EE5FE4">
        <w:t xml:space="preserve"> </w:t>
      </w:r>
      <w:r w:rsidR="00FC230A">
        <w:t xml:space="preserve"> Attention now returns to the issue </w:t>
      </w:r>
      <w:r>
        <w:t>of</w:t>
      </w:r>
      <w:r w:rsidR="00DD73DC">
        <w:t xml:space="preserve"> SS21</w:t>
      </w:r>
      <w:r>
        <w:t xml:space="preserve"> COVID-related</w:t>
      </w:r>
      <w:r w:rsidR="009D2468">
        <w:rPr>
          <w:rStyle w:val="FootnoteReference"/>
        </w:rPr>
        <w:footnoteReference w:id="1"/>
      </w:r>
      <w:r>
        <w:t xml:space="preserve"> appointments abroad, </w:t>
      </w:r>
      <w:r w:rsidR="00FC230A">
        <w:t>in light of</w:t>
      </w:r>
      <w:r>
        <w:t xml:space="preserve"> our current circumstances.  Relative to July 2020, </w:t>
      </w:r>
      <w:r w:rsidR="00FC230A">
        <w:t xml:space="preserve">some </w:t>
      </w:r>
      <w:r>
        <w:t xml:space="preserve">things have </w:t>
      </w:r>
      <w:r w:rsidR="00FC230A">
        <w:t>improved (e.g., visa interview availability</w:t>
      </w:r>
      <w:r w:rsidR="005B0B06">
        <w:rPr>
          <w:rStyle w:val="FootnoteReference"/>
        </w:rPr>
        <w:footnoteReference w:id="2"/>
      </w:r>
      <w:r w:rsidR="00FC230A">
        <w:t xml:space="preserve"> in </w:t>
      </w:r>
      <w:r w:rsidR="00931AA7">
        <w:t>some</w:t>
      </w:r>
      <w:r w:rsidR="00FC230A">
        <w:t xml:space="preserve"> re-opened U.S. embassies</w:t>
      </w:r>
      <w:r w:rsidR="00685DB7">
        <w:t xml:space="preserve"> and</w:t>
      </w:r>
      <w:r w:rsidR="00FC230A">
        <w:t xml:space="preserve"> </w:t>
      </w:r>
      <w:r w:rsidR="00685DB7">
        <w:t xml:space="preserve">consulates) </w:t>
      </w:r>
      <w:r w:rsidR="00FC230A">
        <w:t xml:space="preserve">and others </w:t>
      </w:r>
      <w:r>
        <w:t xml:space="preserve">are </w:t>
      </w:r>
      <w:r w:rsidR="00FC230A">
        <w:t>worse (e.g., local infection rates in</w:t>
      </w:r>
      <w:r>
        <w:t xml:space="preserve"> Michigan)</w:t>
      </w:r>
      <w:r w:rsidR="00FC230A">
        <w:t>.</w:t>
      </w:r>
    </w:p>
    <w:p w14:paraId="1A86C617" w14:textId="1D832374" w:rsidR="00D036B4" w:rsidRDefault="00D036B4"/>
    <w:p w14:paraId="754CAFD4" w14:textId="535EDDBF" w:rsidR="00D036B4" w:rsidRDefault="00DD1126">
      <w:r>
        <w:t>An</w:t>
      </w:r>
      <w:r w:rsidR="00D036B4">
        <w:t xml:space="preserve"> updated</w:t>
      </w:r>
      <w:r>
        <w:t xml:space="preserve"> </w:t>
      </w:r>
      <w:r w:rsidRPr="00DD1126">
        <w:rPr>
          <w:i/>
        </w:rPr>
        <w:t>ad hoc</w:t>
      </w:r>
      <w:r>
        <w:t xml:space="preserve"> screening process is being deployed to review </w:t>
      </w:r>
      <w:r w:rsidR="00D036B4">
        <w:t>unit requests to support</w:t>
      </w:r>
      <w:r>
        <w:t xml:space="preserve"> overseas appointments of individuals </w:t>
      </w:r>
      <w:r w:rsidR="00D036B4">
        <w:t>in SS21</w:t>
      </w:r>
      <w:r>
        <w:t xml:space="preserve">. </w:t>
      </w:r>
      <w:r w:rsidR="00D036B4">
        <w:t xml:space="preserve"> Although exceptions may sometimes occur for demonstrated cause, the </w:t>
      </w:r>
      <w:r w:rsidR="002B1F47">
        <w:t xml:space="preserve">SS21 </w:t>
      </w:r>
      <w:r w:rsidR="00D036B4">
        <w:t>screening will implement the following default expectations:</w:t>
      </w:r>
    </w:p>
    <w:p w14:paraId="0899B201" w14:textId="77777777" w:rsidR="00D036B4" w:rsidRDefault="00D036B4"/>
    <w:p w14:paraId="5955B901" w14:textId="0591A2B4" w:rsidR="00D036B4" w:rsidRDefault="00DA3A2B" w:rsidP="005B0B06">
      <w:pPr>
        <w:pStyle w:val="ListParagraph"/>
        <w:numPr>
          <w:ilvl w:val="0"/>
          <w:numId w:val="3"/>
        </w:numPr>
      </w:pPr>
      <w:r>
        <w:lastRenderedPageBreak/>
        <w:t>Graduate and undergraduate s</w:t>
      </w:r>
      <w:r w:rsidR="003160BB">
        <w:t xml:space="preserve">tudents who </w:t>
      </w:r>
      <w:r w:rsidR="00685DB7">
        <w:t>are able to</w:t>
      </w:r>
      <w:r w:rsidR="003160BB">
        <w:t xml:space="preserve"> reside in the vicinity of the MSU campus during SS21 are </w:t>
      </w:r>
      <w:r w:rsidR="003160BB" w:rsidRPr="006A6A1F">
        <w:rPr>
          <w:b/>
          <w:u w:val="single"/>
        </w:rPr>
        <w:t>strongly encouraged</w:t>
      </w:r>
      <w:r w:rsidR="003160BB">
        <w:t xml:space="preserve"> to do so.</w:t>
      </w:r>
      <w:r>
        <w:t xml:space="preserve">  A request for undergraduate employment, graduate study (with or without tuition waivers), TA appointment, or RA appointment </w:t>
      </w:r>
      <w:r w:rsidR="00685DB7">
        <w:t xml:space="preserve">to occur </w:t>
      </w:r>
      <w:r>
        <w:t>abroad in SS21 will require specific justification, and will be approved on an exception basis only for cause.</w:t>
      </w:r>
    </w:p>
    <w:p w14:paraId="3B99C296" w14:textId="77777777" w:rsidR="009356B6" w:rsidRDefault="009356B6" w:rsidP="009356B6">
      <w:pPr>
        <w:pStyle w:val="ListParagraph"/>
      </w:pPr>
    </w:p>
    <w:p w14:paraId="6108DC34" w14:textId="6751525D" w:rsidR="002D2C3C" w:rsidRDefault="002D2C3C" w:rsidP="005B0B06">
      <w:pPr>
        <w:pStyle w:val="ListParagraph"/>
        <w:numPr>
          <w:ilvl w:val="0"/>
          <w:numId w:val="3"/>
        </w:numPr>
      </w:pPr>
      <w:r>
        <w:t xml:space="preserve">Federal sanctions now in place against the Crimean region, Cuba, Iran, North Korea, and Syria result in a </w:t>
      </w:r>
      <w:r w:rsidRPr="006A6A1F">
        <w:rPr>
          <w:b/>
          <w:u w:val="single"/>
        </w:rPr>
        <w:t>strong presumption of denial</w:t>
      </w:r>
      <w:r>
        <w:t xml:space="preserve"> for study, research, teaching, or other employment requests in those </w:t>
      </w:r>
      <w:r w:rsidR="000B777B">
        <w:t>locale</w:t>
      </w:r>
      <w:r>
        <w:t xml:space="preserve">s, or for their citizens’ appointments </w:t>
      </w:r>
      <w:r w:rsidR="000B777B">
        <w:t>any</w:t>
      </w:r>
      <w:r>
        <w:t xml:space="preserve">where outside of the United States.  Because sanctions are imposed differently on </w:t>
      </w:r>
      <w:r w:rsidR="000B777B">
        <w:t>different</w:t>
      </w:r>
      <w:r>
        <w:t xml:space="preserve"> countries</w:t>
      </w:r>
      <w:r>
        <w:rPr>
          <w:rStyle w:val="FootnoteReference"/>
        </w:rPr>
        <w:footnoteReference w:id="3"/>
      </w:r>
      <w:r>
        <w:t xml:space="preserve">, </w:t>
      </w:r>
      <w:r w:rsidR="000B777B">
        <w:t>the specific</w:t>
      </w:r>
      <w:r>
        <w:t xml:space="preserve"> facts </w:t>
      </w:r>
      <w:r w:rsidR="00C205CC">
        <w:t xml:space="preserve">of each </w:t>
      </w:r>
      <w:r w:rsidR="000B777B">
        <w:t>request</w:t>
      </w:r>
      <w:r w:rsidR="00C205CC">
        <w:t xml:space="preserve"> – including software and other tools to be used remotely -- </w:t>
      </w:r>
      <w:r>
        <w:t xml:space="preserve">will impact </w:t>
      </w:r>
      <w:r w:rsidR="000B777B">
        <w:t xml:space="preserve">the permissibility of </w:t>
      </w:r>
      <w:r>
        <w:t>any p</w:t>
      </w:r>
      <w:r w:rsidR="000B777B">
        <w:t>ossible exceptions</w:t>
      </w:r>
      <w:r>
        <w:t>.</w:t>
      </w:r>
      <w:r w:rsidR="000B777B">
        <w:t xml:space="preserve">  (On a positive note for example, recent Federal decisions have somewhat liberalized constraints on Zoom or similar outreach to Sudan.)</w:t>
      </w:r>
    </w:p>
    <w:p w14:paraId="33A01C91" w14:textId="77777777" w:rsidR="009356B6" w:rsidRDefault="009356B6" w:rsidP="009356B6"/>
    <w:p w14:paraId="14CAC57E" w14:textId="77777777" w:rsidR="009356B6" w:rsidRDefault="009356B6" w:rsidP="009356B6">
      <w:pPr>
        <w:pStyle w:val="ListParagraph"/>
      </w:pPr>
    </w:p>
    <w:p w14:paraId="46BFE96E" w14:textId="6E7624FE" w:rsidR="00C205CC" w:rsidRDefault="00C205CC" w:rsidP="006A6A1F">
      <w:pPr>
        <w:pStyle w:val="ListParagraph"/>
        <w:numPr>
          <w:ilvl w:val="0"/>
          <w:numId w:val="3"/>
        </w:numPr>
      </w:pPr>
      <w:r>
        <w:t xml:space="preserve">In general, individuals who were </w:t>
      </w:r>
      <w:r w:rsidR="009D2468">
        <w:t xml:space="preserve">physically located </w:t>
      </w:r>
      <w:r>
        <w:t xml:space="preserve">at MSU in FS20 </w:t>
      </w:r>
      <w:r w:rsidR="009D2468">
        <w:t>will</w:t>
      </w:r>
      <w:r>
        <w:t xml:space="preserve"> </w:t>
      </w:r>
      <w:r w:rsidRPr="00C205CC">
        <w:rPr>
          <w:b/>
          <w:u w:val="single"/>
        </w:rPr>
        <w:t>not</w:t>
      </w:r>
      <w:r w:rsidR="009D2468">
        <w:t xml:space="preserve"> be candidates for </w:t>
      </w:r>
      <w:r w:rsidR="000B777B">
        <w:t xml:space="preserve">new </w:t>
      </w:r>
      <w:r w:rsidR="009D2468">
        <w:t>COVID-related</w:t>
      </w:r>
      <w:r>
        <w:t xml:space="preserve"> appointment abroad in SS21, absent a significant </w:t>
      </w:r>
      <w:r w:rsidR="009D2468">
        <w:t xml:space="preserve">and </w:t>
      </w:r>
      <w:r w:rsidR="006A6A1F">
        <w:t>non-discretionary</w:t>
      </w:r>
      <w:r w:rsidR="009D2468">
        <w:t xml:space="preserve"> </w:t>
      </w:r>
      <w:r>
        <w:t>change in circumstances.</w:t>
      </w:r>
      <w:r w:rsidR="006A6A1F">
        <w:t xml:space="preserve">  Similarly</w:t>
      </w:r>
      <w:r>
        <w:t xml:space="preserve">, individuals who are </w:t>
      </w:r>
      <w:r w:rsidR="006A6A1F">
        <w:t xml:space="preserve">newly joining MSU in January of 2021 </w:t>
      </w:r>
      <w:r w:rsidR="009D2468">
        <w:t>will</w:t>
      </w:r>
      <w:r>
        <w:t xml:space="preserve"> </w:t>
      </w:r>
      <w:r w:rsidRPr="006A6A1F">
        <w:rPr>
          <w:b/>
          <w:u w:val="single"/>
        </w:rPr>
        <w:t>not</w:t>
      </w:r>
      <w:r>
        <w:t xml:space="preserve"> </w:t>
      </w:r>
      <w:r w:rsidR="009D2468">
        <w:t xml:space="preserve">be </w:t>
      </w:r>
      <w:r>
        <w:t>good candidates fo</w:t>
      </w:r>
      <w:r w:rsidR="005B0B06">
        <w:t>r appointment abroad in SS21</w:t>
      </w:r>
      <w:r w:rsidR="000B777B">
        <w:t>, absent a clear</w:t>
      </w:r>
      <w:r w:rsidR="006A6A1F">
        <w:t xml:space="preserve"> inability to reach campus</w:t>
      </w:r>
      <w:r w:rsidR="005B0B06">
        <w:t>.  Putting aside i</w:t>
      </w:r>
      <w:r>
        <w:t>ssues of export co</w:t>
      </w:r>
      <w:r w:rsidR="005B0B06">
        <w:t>ntrols and trade sanctions</w:t>
      </w:r>
      <w:r>
        <w:t xml:space="preserve">, </w:t>
      </w:r>
      <w:r w:rsidR="005B0B06">
        <w:t>each</w:t>
      </w:r>
      <w:r>
        <w:t xml:space="preserve"> country of </w:t>
      </w:r>
      <w:r w:rsidR="006A6A1F">
        <w:t xml:space="preserve">COVID-related </w:t>
      </w:r>
      <w:r>
        <w:t>appointment outside of t</w:t>
      </w:r>
      <w:r w:rsidR="006A6A1F">
        <w:t xml:space="preserve">he U.S. </w:t>
      </w:r>
      <w:r w:rsidR="005B0B06">
        <w:t>complicate</w:t>
      </w:r>
      <w:r w:rsidR="006A6A1F">
        <w:t>s</w:t>
      </w:r>
      <w:r>
        <w:t xml:space="preserve"> MSU compliance with </w:t>
      </w:r>
      <w:r w:rsidR="005B0B06">
        <w:t xml:space="preserve">a </w:t>
      </w:r>
      <w:r w:rsidR="000B777B">
        <w:t xml:space="preserve">large and nationally diverse </w:t>
      </w:r>
      <w:r w:rsidR="005B0B06">
        <w:t xml:space="preserve">set of taxation and employment laws. </w:t>
      </w:r>
      <w:r w:rsidR="006A6A1F">
        <w:t xml:space="preserve"> </w:t>
      </w:r>
      <w:r w:rsidR="005B0B06">
        <w:t xml:space="preserve">Therefore, it is the institutional intent to </w:t>
      </w:r>
      <w:r w:rsidR="000B777B">
        <w:t>limit</w:t>
      </w:r>
      <w:r w:rsidR="009D2468">
        <w:t xml:space="preserve"> total participation in COVID-related</w:t>
      </w:r>
      <w:r w:rsidR="005B0B06">
        <w:t xml:space="preserve"> appointments abroad, </w:t>
      </w:r>
      <w:r w:rsidR="005B0B06" w:rsidRPr="006A6A1F">
        <w:rPr>
          <w:i/>
        </w:rPr>
        <w:t>en route</w:t>
      </w:r>
      <w:r w:rsidR="005B0B06">
        <w:t xml:space="preserve"> to elimination </w:t>
      </w:r>
      <w:r w:rsidR="00081497">
        <w:t xml:space="preserve">by Fall Semester of 2021 </w:t>
      </w:r>
      <w:r w:rsidR="005B0B06">
        <w:t xml:space="preserve">of </w:t>
      </w:r>
      <w:r w:rsidR="006A6A1F">
        <w:t>an appointment</w:t>
      </w:r>
      <w:r w:rsidR="005B0B06">
        <w:t xml:space="preserve"> program</w:t>
      </w:r>
      <w:r w:rsidR="009D2468">
        <w:t xml:space="preserve"> </w:t>
      </w:r>
      <w:r w:rsidR="000B777B">
        <w:t>created on a purely</w:t>
      </w:r>
      <w:r w:rsidR="006A6A1F">
        <w:t xml:space="preserve"> </w:t>
      </w:r>
      <w:r w:rsidR="006A6A1F" w:rsidRPr="006A6A1F">
        <w:rPr>
          <w:i/>
        </w:rPr>
        <w:t>ad hoc</w:t>
      </w:r>
      <w:r w:rsidR="006A6A1F">
        <w:t xml:space="preserve"> basis to assist with </w:t>
      </w:r>
      <w:r w:rsidR="009D2468">
        <w:t>pandemic</w:t>
      </w:r>
      <w:r w:rsidR="006A6A1F">
        <w:t xml:space="preserve"> exigencies</w:t>
      </w:r>
      <w:r w:rsidR="005B0B06">
        <w:t>.</w:t>
      </w:r>
    </w:p>
    <w:p w14:paraId="678C07AD" w14:textId="4E016ED5" w:rsidR="00D036B4" w:rsidRDefault="00D036B4"/>
    <w:p w14:paraId="66362DBD" w14:textId="2AAE0F3C" w:rsidR="00D207BF" w:rsidRDefault="00D207BF">
      <w:r>
        <w:t xml:space="preserve">Through two methods, </w:t>
      </w:r>
      <w:r w:rsidR="00AA377D">
        <w:t>MSU</w:t>
      </w:r>
      <w:r w:rsidR="00931AA7">
        <w:t xml:space="preserve"> will seek to ensu</w:t>
      </w:r>
      <w:r w:rsidR="00DD1126">
        <w:t xml:space="preserve">re that </w:t>
      </w:r>
      <w:r w:rsidR="00AA377D">
        <w:t>those individuals appointed abroad for SS21</w:t>
      </w:r>
      <w:r w:rsidR="00DD1126">
        <w:t xml:space="preserve"> avoid difficulties with the</w:t>
      </w:r>
      <w:r w:rsidR="000B777B">
        <w:t xml:space="preserve"> export control, trade sanctions</w:t>
      </w:r>
      <w:r w:rsidR="00DD1126">
        <w:t>, and</w:t>
      </w:r>
      <w:r>
        <w:t xml:space="preserve"> other regulatory obligations the institution</w:t>
      </w:r>
      <w:r w:rsidR="00DD1126">
        <w:t xml:space="preserve"> must meet. </w:t>
      </w:r>
    </w:p>
    <w:p w14:paraId="6BE028D2" w14:textId="77777777" w:rsidR="00D207BF" w:rsidRDefault="00D207BF"/>
    <w:p w14:paraId="110F0595" w14:textId="4E447E3C" w:rsidR="00AA377D" w:rsidRDefault="00D207BF">
      <w:r w:rsidRPr="00D207BF">
        <w:rPr>
          <w:b/>
          <w:u w:val="single"/>
        </w:rPr>
        <w:t>Method One</w:t>
      </w:r>
      <w:r>
        <w:t xml:space="preserve"> -- ECTS hopes to conserve time in those</w:t>
      </w:r>
      <w:r w:rsidR="00AA377D">
        <w:t xml:space="preserve"> units</w:t>
      </w:r>
      <w:r>
        <w:t xml:space="preserve"> re-appointing individuals for whom appointments abroad were approved in FS20.</w:t>
      </w:r>
      <w:r w:rsidR="00AA377D">
        <w:t xml:space="preserve"> </w:t>
      </w:r>
      <w:r>
        <w:t xml:space="preserve">  In such cases, </w:t>
      </w:r>
      <w:r w:rsidR="00AA377D">
        <w:t xml:space="preserve">a copy of the screening form </w:t>
      </w:r>
      <w:r w:rsidR="000B777B">
        <w:t xml:space="preserve">previously </w:t>
      </w:r>
      <w:r w:rsidR="00AA377D">
        <w:t xml:space="preserve">submitted for FS20 may be resubmitted </w:t>
      </w:r>
      <w:r w:rsidR="00BA79E8">
        <w:t xml:space="preserve">“as is” </w:t>
      </w:r>
      <w:r w:rsidR="001A2C7C">
        <w:t xml:space="preserve">to </w:t>
      </w:r>
      <w:hyperlink r:id="rId7" w:history="1">
        <w:r w:rsidR="00081497" w:rsidRPr="00876286">
          <w:rPr>
            <w:rStyle w:val="Hyperlink"/>
          </w:rPr>
          <w:t>S21appts@msu.edu</w:t>
        </w:r>
      </w:hyperlink>
      <w:r w:rsidR="001A2C7C">
        <w:t xml:space="preserve">, </w:t>
      </w:r>
      <w:r w:rsidR="00964115">
        <w:t>provided</w:t>
      </w:r>
      <w:r w:rsidR="00AA377D">
        <w:t xml:space="preserve"> </w:t>
      </w:r>
      <w:r w:rsidR="00964115">
        <w:t>that the unit does so</w:t>
      </w:r>
      <w:r w:rsidR="00AA377D">
        <w:t xml:space="preserve"> </w:t>
      </w:r>
      <w:r w:rsidR="00964115" w:rsidRPr="00D207BF">
        <w:rPr>
          <w:b/>
          <w:u w:val="single"/>
        </w:rPr>
        <w:t xml:space="preserve">only in those cases for which the statement </w:t>
      </w:r>
      <w:r w:rsidR="00964115">
        <w:rPr>
          <w:b/>
          <w:u w:val="single"/>
        </w:rPr>
        <w:t xml:space="preserve">below </w:t>
      </w:r>
      <w:r w:rsidR="00964115" w:rsidRPr="00D207BF">
        <w:rPr>
          <w:b/>
          <w:u w:val="single"/>
        </w:rPr>
        <w:t>is totally true</w:t>
      </w:r>
      <w:r w:rsidR="00964115">
        <w:t xml:space="preserve"> and that the unit transmit</w:t>
      </w:r>
      <w:r w:rsidR="00AA377D">
        <w:t xml:space="preserve">s the form with an e-mail </w:t>
      </w:r>
      <w:r w:rsidR="00964115">
        <w:t xml:space="preserve">fully asserting it </w:t>
      </w:r>
      <w:r>
        <w:t>(for example, by “cut &amp; past</w:t>
      </w:r>
      <w:r w:rsidR="00964115">
        <w:t>e”)</w:t>
      </w:r>
      <w:r w:rsidR="00AA377D">
        <w:t xml:space="preserve">:  </w:t>
      </w:r>
    </w:p>
    <w:p w14:paraId="0EE4E91A" w14:textId="7575FE97" w:rsidR="00AA377D" w:rsidRDefault="00AA377D" w:rsidP="00AA377D">
      <w:pPr>
        <w:ind w:left="720"/>
      </w:pPr>
      <w:r>
        <w:lastRenderedPageBreak/>
        <w:t xml:space="preserve">The attached FS20 </w:t>
      </w:r>
      <w:r w:rsidR="00D207BF">
        <w:t>“</w:t>
      </w:r>
      <w:r>
        <w:t>appointment abroad</w:t>
      </w:r>
      <w:r w:rsidR="00D207BF">
        <w:t>”</w:t>
      </w:r>
      <w:r>
        <w:t xml:space="preserve"> screening form is re-submitted </w:t>
      </w:r>
      <w:proofErr w:type="gramStart"/>
      <w:r>
        <w:t>for  SS</w:t>
      </w:r>
      <w:proofErr w:type="gramEnd"/>
      <w:r>
        <w:t xml:space="preserve">21.  I attest that </w:t>
      </w:r>
      <w:r w:rsidR="00964115">
        <w:t xml:space="preserve">(i) </w:t>
      </w:r>
      <w:r>
        <w:t xml:space="preserve">the course and/or research information provided on the form, </w:t>
      </w:r>
      <w:r w:rsidR="00964115">
        <w:t xml:space="preserve">(ii) </w:t>
      </w:r>
      <w:r>
        <w:t xml:space="preserve">the locale of </w:t>
      </w:r>
      <w:r w:rsidR="001A2C7C">
        <w:t xml:space="preserve">proposed appointment abroad, </w:t>
      </w:r>
      <w:r w:rsidR="00964115">
        <w:t xml:space="preserve">(iii) </w:t>
      </w:r>
      <w:r w:rsidR="001A2C7C">
        <w:t xml:space="preserve">the software and remote computer access to be utilized, </w:t>
      </w:r>
      <w:r w:rsidR="00964115">
        <w:t xml:space="preserve">(iv) </w:t>
      </w:r>
      <w:r w:rsidR="001A2C7C">
        <w:t xml:space="preserve">the course instructor or research preceptor information, and </w:t>
      </w:r>
      <w:r w:rsidR="00964115">
        <w:t xml:space="preserve">(v) </w:t>
      </w:r>
      <w:r w:rsidR="001A2C7C">
        <w:t xml:space="preserve">the most recent university/employer/military service information </w:t>
      </w:r>
      <w:r w:rsidR="00DB043F">
        <w:t xml:space="preserve">were correct for FS20 and </w:t>
      </w:r>
      <w:r w:rsidR="00964115">
        <w:t xml:space="preserve">are believed to </w:t>
      </w:r>
      <w:r w:rsidR="001A2C7C">
        <w:t xml:space="preserve">remain correct for SS21.  I understand that any inaccuracies </w:t>
      </w:r>
      <w:r w:rsidR="00D207BF">
        <w:t xml:space="preserve">herein </w:t>
      </w:r>
      <w:r w:rsidR="001A2C7C">
        <w:t>may subject the individual</w:t>
      </w:r>
      <w:r w:rsidR="00964115">
        <w:t xml:space="preserve"> appointed abroad</w:t>
      </w:r>
      <w:r w:rsidR="00DB043F">
        <w:t>, unit staff,</w:t>
      </w:r>
      <w:r w:rsidR="001A2C7C">
        <w:t xml:space="preserve"> and/or the University to serious sanctions, and that the appointing unit remains responsible for </w:t>
      </w:r>
      <w:r w:rsidR="00D207BF">
        <w:t xml:space="preserve">promptly </w:t>
      </w:r>
      <w:r w:rsidR="001A2C7C">
        <w:t xml:space="preserve">reporting to ECTS </w:t>
      </w:r>
      <w:r w:rsidR="00964115">
        <w:t>all</w:t>
      </w:r>
      <w:r w:rsidR="001A2C7C">
        <w:t xml:space="preserve"> </w:t>
      </w:r>
      <w:r w:rsidR="00DB043F">
        <w:t xml:space="preserve">later </w:t>
      </w:r>
      <w:r w:rsidR="001A2C7C">
        <w:t xml:space="preserve">additions or modifications to the information </w:t>
      </w:r>
      <w:r w:rsidR="00D207BF">
        <w:t xml:space="preserve">now </w:t>
      </w:r>
      <w:r w:rsidR="001A2C7C">
        <w:t>being provided.</w:t>
      </w:r>
    </w:p>
    <w:p w14:paraId="0D0DE57A" w14:textId="15D76730" w:rsidR="00AA377D" w:rsidRDefault="00AA377D" w:rsidP="001A2C7C"/>
    <w:p w14:paraId="73EE99B1" w14:textId="7A983B40" w:rsidR="00D207BF" w:rsidRDefault="00D207BF" w:rsidP="001A2C7C">
      <w:r>
        <w:t xml:space="preserve">In those instances where the re-appointment attestation above may appropriately be made, ECTS will strive to </w:t>
      </w:r>
      <w:r w:rsidR="00BA79E8">
        <w:t>respond</w:t>
      </w:r>
      <w:r>
        <w:t xml:space="preserve"> within two working days after </w:t>
      </w:r>
      <w:r w:rsidR="00BA79E8">
        <w:t xml:space="preserve">request </w:t>
      </w:r>
      <w:r>
        <w:t>receipt.</w:t>
      </w:r>
    </w:p>
    <w:p w14:paraId="238B1CB4" w14:textId="77777777" w:rsidR="00D207BF" w:rsidRDefault="00D207BF" w:rsidP="001A2C7C"/>
    <w:p w14:paraId="6E8DFE6A" w14:textId="06799225" w:rsidR="00AA377D" w:rsidRDefault="00964115">
      <w:r w:rsidRPr="00964115">
        <w:rPr>
          <w:b/>
          <w:u w:val="single"/>
        </w:rPr>
        <w:t>Method Two</w:t>
      </w:r>
      <w:r>
        <w:t xml:space="preserve"> – </w:t>
      </w:r>
      <w:r w:rsidR="00DB043F">
        <w:t xml:space="preserve">In many COVID-related re-appointment abroad cases, some information will change between FS20 and SS21, properly triggering a new </w:t>
      </w:r>
      <w:r>
        <w:t xml:space="preserve">ECTS </w:t>
      </w:r>
      <w:r w:rsidR="00DB043F">
        <w:t>review.  (For example, TA’s in upper division classes will typically be assisting different courses –</w:t>
      </w:r>
      <w:r>
        <w:t xml:space="preserve"> possibly using </w:t>
      </w:r>
      <w:r w:rsidR="00DB043F">
        <w:t xml:space="preserve">different </w:t>
      </w:r>
      <w:r>
        <w:t xml:space="preserve">controlled </w:t>
      </w:r>
      <w:r w:rsidR="00DB043F">
        <w:t xml:space="preserve">software – in SS21.  Similarly, students may be switching from TA to RA or </w:t>
      </w:r>
      <w:r w:rsidR="00DB043F" w:rsidRPr="00DB043F">
        <w:rPr>
          <w:i/>
        </w:rPr>
        <w:t>vice versa</w:t>
      </w:r>
      <w:r w:rsidR="00DB043F">
        <w:t xml:space="preserve"> between FS20 and SS21, changing research projects within their group, or even changing research preceptors.  Such changes necessitate new ECTS reviews.)</w:t>
      </w:r>
    </w:p>
    <w:p w14:paraId="0AEFB6A2" w14:textId="77777777" w:rsidR="00DB043F" w:rsidRDefault="00DB043F"/>
    <w:p w14:paraId="41439DFD" w14:textId="4A899B1D" w:rsidR="00DD1126" w:rsidRDefault="00964115">
      <w:r>
        <w:t xml:space="preserve">When screening information changes for </w:t>
      </w:r>
      <w:r w:rsidR="006A5EB4">
        <w:t xml:space="preserve">either </w:t>
      </w:r>
      <w:r>
        <w:t>t</w:t>
      </w:r>
      <w:r w:rsidR="00DB043F">
        <w:t xml:space="preserve">hose individuals to be newly appointed abroad </w:t>
      </w:r>
      <w:r>
        <w:t>“</w:t>
      </w:r>
      <w:r w:rsidR="00DB043F">
        <w:t>for cause</w:t>
      </w:r>
      <w:r>
        <w:t>”</w:t>
      </w:r>
      <w:r w:rsidR="00DB043F">
        <w:t xml:space="preserve">, or for whom continuation of appointment abroad can be justified, </w:t>
      </w:r>
      <w:r w:rsidR="006A5EB4">
        <w:t xml:space="preserve">please use </w:t>
      </w:r>
      <w:r w:rsidR="00DB043F">
        <w:t>the</w:t>
      </w:r>
      <w:r w:rsidR="00DD1126">
        <w:t xml:space="preserve"> attached form </w:t>
      </w:r>
      <w:r w:rsidR="00BA79E8">
        <w:t>to transmit</w:t>
      </w:r>
      <w:r w:rsidR="00DD1126">
        <w:t xml:space="preserve"> </w:t>
      </w:r>
      <w:r>
        <w:t>the new SS21 data</w:t>
      </w:r>
      <w:r w:rsidR="00D207BF">
        <w:t>.</w:t>
      </w:r>
      <w:r w:rsidR="00DD1126">
        <w:t xml:space="preserve"> </w:t>
      </w:r>
      <w:r w:rsidR="00D207BF">
        <w:t xml:space="preserve"> </w:t>
      </w:r>
      <w:r>
        <w:t xml:space="preserve">The </w:t>
      </w:r>
      <w:r w:rsidR="00D207BF">
        <w:t>f</w:t>
      </w:r>
      <w:r w:rsidR="00DD1126">
        <w:t xml:space="preserve">orms submitted </w:t>
      </w:r>
      <w:r w:rsidR="00E0235A">
        <w:t xml:space="preserve">to </w:t>
      </w:r>
      <w:hyperlink r:id="rId8" w:history="1">
        <w:r w:rsidR="00E0235A" w:rsidRPr="00D31FAD">
          <w:rPr>
            <w:rStyle w:val="Hyperlink"/>
          </w:rPr>
          <w:t>S21appts@msu.edu</w:t>
        </w:r>
      </w:hyperlink>
      <w:r w:rsidR="00E0235A">
        <w:t xml:space="preserve"> </w:t>
      </w:r>
      <w:r w:rsidR="00DD1126">
        <w:t xml:space="preserve">will be </w:t>
      </w:r>
      <w:r w:rsidR="00E0235A">
        <w:t xml:space="preserve">initially </w:t>
      </w:r>
      <w:r w:rsidR="00DD1126">
        <w:t xml:space="preserve">screened in </w:t>
      </w:r>
      <w:r w:rsidR="00D207BF">
        <w:t>ECTS</w:t>
      </w:r>
      <w:r w:rsidR="00DD1126">
        <w:t xml:space="preserve">, in cooperation with the many other administrative units </w:t>
      </w:r>
      <w:r w:rsidR="001353D9">
        <w:t>affec</w:t>
      </w:r>
      <w:r w:rsidR="00DD1126">
        <w:t xml:space="preserve">ted by unconventional teaching and research abroad.  </w:t>
      </w:r>
    </w:p>
    <w:p w14:paraId="5A10C675" w14:textId="77777777" w:rsidR="00DD1126" w:rsidRDefault="00DD1126"/>
    <w:p w14:paraId="3AEB9946" w14:textId="7DEB5288" w:rsidR="00764BD3" w:rsidRDefault="00E0235A">
      <w:r>
        <w:t>As noted in the FS20 screening process</w:t>
      </w:r>
      <w:r w:rsidR="004C6767">
        <w:t>, it must be remembered that the Funda</w:t>
      </w:r>
      <w:r w:rsidR="00764BD3">
        <w:t>mental Research Exclusion (FRE</w:t>
      </w:r>
      <w:r w:rsidR="004C6767">
        <w:t xml:space="preserve">) </w:t>
      </w:r>
      <w:r w:rsidR="00764BD3">
        <w:t>“</w:t>
      </w:r>
      <w:r w:rsidR="004C6767">
        <w:t>safe harbor</w:t>
      </w:r>
      <w:r w:rsidR="00764BD3">
        <w:t>”</w:t>
      </w:r>
      <w:r w:rsidR="004C6767">
        <w:t xml:space="preserve"> from export control – something that all major American universities rely upon for conducting and openly publishing fundamental research (other than cert</w:t>
      </w:r>
      <w:r w:rsidR="00764BD3">
        <w:t xml:space="preserve">ain encryption and </w:t>
      </w:r>
      <w:r>
        <w:t xml:space="preserve">those </w:t>
      </w:r>
      <w:r w:rsidR="00764BD3">
        <w:t xml:space="preserve">projects </w:t>
      </w:r>
      <w:r w:rsidR="004C6767">
        <w:t>restricted by funders</w:t>
      </w:r>
      <w:r w:rsidR="00764BD3">
        <w:t>)</w:t>
      </w:r>
      <w:r w:rsidR="004C6767">
        <w:t xml:space="preserve"> </w:t>
      </w:r>
      <w:r w:rsidR="001353D9">
        <w:t>–</w:t>
      </w:r>
      <w:r w:rsidR="004C6767">
        <w:t xml:space="preserve"> is </w:t>
      </w:r>
      <w:r w:rsidR="004C6767" w:rsidRPr="004C6767">
        <w:rPr>
          <w:b/>
          <w:u w:val="single"/>
        </w:rPr>
        <w:t>only</w:t>
      </w:r>
      <w:r w:rsidR="004C6767">
        <w:t xml:space="preserve"> available for work undertaken within the United States. Thus, for example, NSF-funded research work on </w:t>
      </w:r>
      <w:r w:rsidR="00764BD3">
        <w:t xml:space="preserve">fingerprint identification </w:t>
      </w:r>
      <w:r w:rsidR="004C6767">
        <w:t xml:space="preserve">that could be conducted freely </w:t>
      </w:r>
      <w:r w:rsidR="00764BD3">
        <w:t xml:space="preserve">on our campus would be captured by export control regulations if conducted abroad. </w:t>
      </w:r>
      <w:r>
        <w:t xml:space="preserve"> </w:t>
      </w:r>
      <w:r w:rsidR="00764BD3">
        <w:t xml:space="preserve">In the case of teaching, normal catalog courses are exempted from export control, even if occurring abroad. </w:t>
      </w:r>
      <w:r>
        <w:t xml:space="preserve"> </w:t>
      </w:r>
      <w:r w:rsidR="00764BD3">
        <w:t>However, certain commercial tools (such as advanced software and other information technology tools) still remain controlled when used within those courses. These research and teaching considera</w:t>
      </w:r>
      <w:r>
        <w:t>tions necessitate the screening</w:t>
      </w:r>
      <w:r w:rsidR="00BA79E8">
        <w:t xml:space="preserve"> of new or modified appointments</w:t>
      </w:r>
      <w:r>
        <w:t xml:space="preserve">.  </w:t>
      </w:r>
      <w:r w:rsidR="00BA79E8">
        <w:t>Where warranted</w:t>
      </w:r>
      <w:r w:rsidR="005318CE">
        <w:t xml:space="preserve">, the envisioned appointment request screening will result in recommendations or requirements for additional training, to minimize the likelihood of misunderstandings resulting in </w:t>
      </w:r>
      <w:r>
        <w:t xml:space="preserve">regulatory </w:t>
      </w:r>
      <w:r w:rsidR="005318CE">
        <w:t>violations.</w:t>
      </w:r>
    </w:p>
    <w:p w14:paraId="4A86560D" w14:textId="77777777" w:rsidR="00E0235A" w:rsidRDefault="00E0235A"/>
    <w:p w14:paraId="7E5475E0" w14:textId="174DDD42" w:rsidR="00E0235A" w:rsidRDefault="00E0235A" w:rsidP="00E0235A">
      <w:r>
        <w:lastRenderedPageBreak/>
        <w:t xml:space="preserve">Please note that it is </w:t>
      </w:r>
      <w:r w:rsidRPr="004C6767">
        <w:rPr>
          <w:b/>
          <w:u w:val="single"/>
        </w:rPr>
        <w:t>not</w:t>
      </w:r>
      <w:r>
        <w:t xml:space="preserve"> anticipated that MSU will be able to approve every possible desired appointment abroad.  Units concerned</w:t>
      </w:r>
      <w:r w:rsidR="00BA79E8">
        <w:t xml:space="preserve"> about specific requests should </w:t>
      </w:r>
      <w:r>
        <w:t>contact ECTS at (517) 432-4499, where all contacts are routinely logged for follow-up.</w:t>
      </w:r>
    </w:p>
    <w:p w14:paraId="093B10A2" w14:textId="77777777" w:rsidR="00E0235A" w:rsidRDefault="00E0235A" w:rsidP="00E0235A"/>
    <w:p w14:paraId="6029C30D" w14:textId="09AECB9C" w:rsidR="00B87A06" w:rsidRDefault="00E0235A" w:rsidP="00E0235A">
      <w:r>
        <w:t xml:space="preserve">Relative to </w:t>
      </w:r>
      <w:r w:rsidR="00BA79E8">
        <w:t xml:space="preserve">the </w:t>
      </w:r>
      <w:r>
        <w:t>FS20</w:t>
      </w:r>
      <w:r w:rsidR="00BA79E8">
        <w:t xml:space="preserve"> process</w:t>
      </w:r>
      <w:r>
        <w:t xml:space="preserve">, screening </w:t>
      </w:r>
      <w:r w:rsidR="00BA79E8">
        <w:t xml:space="preserve">of SS21 appointment abroad requests </w:t>
      </w:r>
      <w:r>
        <w:t xml:space="preserve">is complicated by the holiday vacation season.  </w:t>
      </w:r>
      <w:r w:rsidR="00427289">
        <w:t>To facilitate timely decisions on</w:t>
      </w:r>
      <w:r>
        <w:t xml:space="preserve"> screening requests</w:t>
      </w:r>
      <w:r w:rsidR="00427289">
        <w:t xml:space="preserve">, units are respectfully requested to submit their requests </w:t>
      </w:r>
      <w:r w:rsidR="00B87A06">
        <w:t xml:space="preserve">as soon as possible and in any event </w:t>
      </w:r>
      <w:r w:rsidR="00427289">
        <w:t xml:space="preserve">no later than the close of business on </w:t>
      </w:r>
      <w:r w:rsidR="00427289" w:rsidRPr="00427289">
        <w:rPr>
          <w:b/>
          <w:u w:val="single"/>
        </w:rPr>
        <w:t>Monday, December 7, 2020</w:t>
      </w:r>
      <w:r w:rsidR="00427289">
        <w:t xml:space="preserve">.  </w:t>
      </w:r>
      <w:r>
        <w:t xml:space="preserve"> </w:t>
      </w:r>
      <w:r w:rsidR="00427289">
        <w:t>ECTS intends to complete and return the rev</w:t>
      </w:r>
      <w:r w:rsidR="00B87A06">
        <w:t>iews of all requests received on or before</w:t>
      </w:r>
      <w:r w:rsidR="00427289">
        <w:t xml:space="preserve"> that date by close of business on Thursday, December 17, 2020, thus permitting unit transmissions to AHR or HR </w:t>
      </w:r>
      <w:r w:rsidR="00BA79E8">
        <w:t>prior to</w:t>
      </w:r>
      <w:r w:rsidR="00427289">
        <w:t xml:space="preserve"> Christmas week.  </w:t>
      </w:r>
    </w:p>
    <w:p w14:paraId="761E0AE0" w14:textId="77777777" w:rsidR="00B87A06" w:rsidRDefault="00B87A06" w:rsidP="00E0235A"/>
    <w:p w14:paraId="1B3B2CFF" w14:textId="6D36AAFE" w:rsidR="00E0235A" w:rsidRDefault="00427289" w:rsidP="00E0235A">
      <w:r>
        <w:t xml:space="preserve">Please note that </w:t>
      </w:r>
      <w:r w:rsidR="00B87A06">
        <w:t xml:space="preserve">diligent </w:t>
      </w:r>
      <w:r>
        <w:t xml:space="preserve">appointment abroad screening frequently requires that questions be posed to those involved. </w:t>
      </w:r>
      <w:r w:rsidR="00BA79E8">
        <w:t xml:space="preserve"> </w:t>
      </w:r>
      <w:r>
        <w:t xml:space="preserve">Due to holiday travel by individuals to be appointed abroad, their supervisors, academic unit personnel, and personnel in Research &amp; Innovation, the holidays will not be conducive to </w:t>
      </w:r>
      <w:r w:rsidR="00B87A06">
        <w:t>such diligence</w:t>
      </w:r>
      <w:r>
        <w:t xml:space="preserve">.  </w:t>
      </w:r>
      <w:r w:rsidR="00B87A06">
        <w:t>Hence a second, supplemental round of screening will commence on January 11</w:t>
      </w:r>
      <w:r w:rsidR="00B87A06" w:rsidRPr="00B87A06">
        <w:rPr>
          <w:vertAlign w:val="superscript"/>
        </w:rPr>
        <w:t>th</w:t>
      </w:r>
      <w:r w:rsidR="00B87A06">
        <w:t xml:space="preserve"> for appointment abroad requests that were received after December 7</w:t>
      </w:r>
      <w:r w:rsidR="00B87A06" w:rsidRPr="00B87A06">
        <w:rPr>
          <w:vertAlign w:val="superscript"/>
        </w:rPr>
        <w:t>th</w:t>
      </w:r>
      <w:r w:rsidR="00B87A06">
        <w:t xml:space="preserve"> and that remained incomplete on December 17</w:t>
      </w:r>
      <w:r w:rsidR="00B87A06" w:rsidRPr="00B87A06">
        <w:rPr>
          <w:vertAlign w:val="superscript"/>
        </w:rPr>
        <w:t>th</w:t>
      </w:r>
      <w:r w:rsidR="00B87A06">
        <w:t>.</w:t>
      </w:r>
    </w:p>
    <w:p w14:paraId="19E1AC80" w14:textId="77777777" w:rsidR="005318CE" w:rsidRDefault="005318CE"/>
    <w:p w14:paraId="44EBD0ED" w14:textId="7F20CA9A" w:rsidR="007D5455" w:rsidRDefault="005318CE" w:rsidP="007D5455">
      <w:r>
        <w:t xml:space="preserve">We </w:t>
      </w:r>
      <w:r w:rsidR="00B87A06">
        <w:t>all continue to confront</w:t>
      </w:r>
      <w:r>
        <w:t xml:space="preserve"> unfamiliar </w:t>
      </w:r>
      <w:r w:rsidR="00B87A06">
        <w:t>COVID-related challenges</w:t>
      </w:r>
      <w:r>
        <w:t xml:space="preserve">. With your assistance, we will strive to minimize adverse impacts on our </w:t>
      </w:r>
      <w:r w:rsidR="00BA79E8">
        <w:t xml:space="preserve">students and </w:t>
      </w:r>
      <w:r>
        <w:t>scholarly colleagues</w:t>
      </w:r>
      <w:r w:rsidR="00B87A06">
        <w:t xml:space="preserve">, and </w:t>
      </w:r>
      <w:r w:rsidR="00B36A35">
        <w:t xml:space="preserve">all </w:t>
      </w:r>
      <w:r w:rsidR="00B87A06">
        <w:t>those supporting them faithfully</w:t>
      </w:r>
      <w:r>
        <w:t xml:space="preserve">. </w:t>
      </w:r>
      <w:r w:rsidR="00B87A06">
        <w:t xml:space="preserve"> </w:t>
      </w:r>
      <w:r>
        <w:t>Thank</w:t>
      </w:r>
      <w:r w:rsidR="00FF057C">
        <w:t xml:space="preserve"> you for your kind</w:t>
      </w:r>
      <w:r w:rsidR="00105F65">
        <w:t xml:space="preserve"> and swift</w:t>
      </w:r>
      <w:r w:rsidR="00FF057C">
        <w:t xml:space="preserve"> efforts. </w:t>
      </w:r>
      <w:r w:rsidR="00B87A06">
        <w:t xml:space="preserve"> </w:t>
      </w:r>
      <w:r w:rsidR="007D5455">
        <w:t xml:space="preserve">We appreciate all you have done during a time of unprecedented challenge, and all you continue to do in support of our scholarly mission. </w:t>
      </w:r>
    </w:p>
    <w:p w14:paraId="33C919B4" w14:textId="77777777" w:rsidR="007D5455" w:rsidRDefault="007D5455"/>
    <w:sectPr w:rsidR="007D5455" w:rsidSect="00DA04E6">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5B827" w14:textId="77777777" w:rsidR="00697EC2" w:rsidRDefault="00697EC2" w:rsidP="00F77F59">
      <w:r>
        <w:separator/>
      </w:r>
    </w:p>
  </w:endnote>
  <w:endnote w:type="continuationSeparator" w:id="0">
    <w:p w14:paraId="0947BAB6" w14:textId="77777777" w:rsidR="00697EC2" w:rsidRDefault="00697EC2" w:rsidP="00F7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C6B49" w14:textId="77777777" w:rsidR="00090F11" w:rsidRDefault="00090F11" w:rsidP="007D5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CA383" w14:textId="77777777" w:rsidR="00090F11" w:rsidRDefault="00090F11" w:rsidP="009C66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E2EA4" w14:textId="2B4E487F" w:rsidR="00090F11" w:rsidRDefault="00090F11" w:rsidP="007D5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56B6">
      <w:rPr>
        <w:rStyle w:val="PageNumber"/>
        <w:noProof/>
      </w:rPr>
      <w:t>1</w:t>
    </w:r>
    <w:r>
      <w:rPr>
        <w:rStyle w:val="PageNumber"/>
      </w:rPr>
      <w:fldChar w:fldCharType="end"/>
    </w:r>
  </w:p>
  <w:p w14:paraId="1DFFFA95" w14:textId="77777777" w:rsidR="00090F11" w:rsidRDefault="00090F11" w:rsidP="009C66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2DF05" w14:textId="77777777" w:rsidR="00697EC2" w:rsidRDefault="00697EC2" w:rsidP="00F77F59">
      <w:r>
        <w:separator/>
      </w:r>
    </w:p>
  </w:footnote>
  <w:footnote w:type="continuationSeparator" w:id="0">
    <w:p w14:paraId="15EBDF79" w14:textId="77777777" w:rsidR="00697EC2" w:rsidRDefault="00697EC2" w:rsidP="00F77F59">
      <w:r>
        <w:continuationSeparator/>
      </w:r>
    </w:p>
  </w:footnote>
  <w:footnote w:id="1">
    <w:p w14:paraId="691BE9E3" w14:textId="220F3B00" w:rsidR="00090F11" w:rsidRDefault="00090F11">
      <w:pPr>
        <w:pStyle w:val="FootnoteText"/>
      </w:pPr>
      <w:r>
        <w:rPr>
          <w:rStyle w:val="FootnoteReference"/>
        </w:rPr>
        <w:footnoteRef/>
      </w:r>
      <w:r>
        <w:t xml:space="preserve"> “</w:t>
      </w:r>
      <w:r w:rsidRPr="009D2468">
        <w:rPr>
          <w:sz w:val="20"/>
          <w:szCs w:val="20"/>
        </w:rPr>
        <w:t>COVID-related</w:t>
      </w:r>
      <w:r>
        <w:rPr>
          <w:sz w:val="20"/>
          <w:szCs w:val="20"/>
        </w:rPr>
        <w:t>” appointments are considered herein – in contrast, for example, to appointments resulting from extramural grants and contracts.</w:t>
      </w:r>
      <w:r w:rsidRPr="009D2468">
        <w:rPr>
          <w:sz w:val="20"/>
          <w:szCs w:val="20"/>
        </w:rPr>
        <w:t xml:space="preserve">  </w:t>
      </w:r>
    </w:p>
  </w:footnote>
  <w:footnote w:id="2">
    <w:p w14:paraId="26BC0DBC" w14:textId="77777777" w:rsidR="00090F11" w:rsidRDefault="00090F11" w:rsidP="005B0B06">
      <w:pPr>
        <w:pStyle w:val="FootnoteText"/>
        <w:rPr>
          <w:sz w:val="20"/>
          <w:szCs w:val="20"/>
        </w:rPr>
      </w:pPr>
      <w:r>
        <w:rPr>
          <w:rStyle w:val="FootnoteReference"/>
        </w:rPr>
        <w:footnoteRef/>
      </w:r>
      <w:r>
        <w:t xml:space="preserve"> </w:t>
      </w:r>
      <w:r w:rsidRPr="00931AA7">
        <w:rPr>
          <w:sz w:val="20"/>
          <w:szCs w:val="20"/>
        </w:rPr>
        <w:t>As of October 28</w:t>
      </w:r>
      <w:r w:rsidRPr="00D73668">
        <w:rPr>
          <w:sz w:val="20"/>
          <w:szCs w:val="20"/>
          <w:vertAlign w:val="superscript"/>
        </w:rPr>
        <w:t>th</w:t>
      </w:r>
      <w:r w:rsidRPr="00931AA7">
        <w:rPr>
          <w:sz w:val="20"/>
          <w:szCs w:val="20"/>
        </w:rPr>
        <w:t xml:space="preserve">, </w:t>
      </w:r>
      <w:r>
        <w:rPr>
          <w:sz w:val="20"/>
          <w:szCs w:val="20"/>
        </w:rPr>
        <w:t xml:space="preserve">student </w:t>
      </w:r>
      <w:r w:rsidRPr="00931AA7">
        <w:rPr>
          <w:sz w:val="20"/>
          <w:szCs w:val="20"/>
        </w:rPr>
        <w:t xml:space="preserve">visa interview wait times varied wildly by locale, according to </w:t>
      </w:r>
      <w:hyperlink r:id="rId1" w:history="1">
        <w:r w:rsidRPr="00931AA7">
          <w:rPr>
            <w:rStyle w:val="Hyperlink"/>
            <w:sz w:val="20"/>
            <w:szCs w:val="20"/>
          </w:rPr>
          <w:t>https://travel.state.gov/content/travel/en/us-visas/visa-information-resources/wait-times.html#</w:t>
        </w:r>
      </w:hyperlink>
      <w:r w:rsidRPr="00931AA7">
        <w:rPr>
          <w:sz w:val="20"/>
          <w:szCs w:val="20"/>
        </w:rPr>
        <w:t xml:space="preserve"> </w:t>
      </w:r>
      <w:r>
        <w:rPr>
          <w:sz w:val="20"/>
          <w:szCs w:val="20"/>
        </w:rPr>
        <w:t xml:space="preserve">:  e.g., same day in Madrid and Santiago, one day in Berlin, Mexico City, and Tokyo, two days in Nassau and Seoul, three days in Athens, Belgrade, Ho Chi Minh City, and Oslo, ten days in Melbourne, 15 days in Rome, 60 </w:t>
      </w:r>
      <w:r w:rsidRPr="00931AA7">
        <w:rPr>
          <w:sz w:val="20"/>
          <w:szCs w:val="20"/>
        </w:rPr>
        <w:t>days in Paris</w:t>
      </w:r>
      <w:r>
        <w:rPr>
          <w:sz w:val="20"/>
          <w:szCs w:val="20"/>
        </w:rPr>
        <w:t xml:space="preserve">, 97 days in Ottawa, and 127 days in Nairobi, </w:t>
      </w:r>
      <w:r w:rsidRPr="00D73668">
        <w:rPr>
          <w:sz w:val="20"/>
          <w:szCs w:val="20"/>
        </w:rPr>
        <w:t xml:space="preserve">but </w:t>
      </w:r>
      <w:r>
        <w:rPr>
          <w:sz w:val="20"/>
          <w:szCs w:val="20"/>
        </w:rPr>
        <w:t>available</w:t>
      </w:r>
      <w:r w:rsidRPr="00D73668">
        <w:rPr>
          <w:sz w:val="20"/>
          <w:szCs w:val="20"/>
        </w:rPr>
        <w:t xml:space="preserve"> for emergency cases only in Beijing, Calcutta, </w:t>
      </w:r>
      <w:r>
        <w:rPr>
          <w:sz w:val="20"/>
          <w:szCs w:val="20"/>
        </w:rPr>
        <w:t xml:space="preserve">Cape Town, Dubai, Dublin, Jakarta, Lagos, </w:t>
      </w:r>
      <w:r w:rsidRPr="00D73668">
        <w:rPr>
          <w:sz w:val="20"/>
          <w:szCs w:val="20"/>
        </w:rPr>
        <w:t xml:space="preserve">London, Moscow, </w:t>
      </w:r>
      <w:r>
        <w:rPr>
          <w:sz w:val="20"/>
          <w:szCs w:val="20"/>
        </w:rPr>
        <w:t xml:space="preserve">Mumbai, Sao Paulo, Tel Aviv, and </w:t>
      </w:r>
      <w:r w:rsidRPr="00D73668">
        <w:rPr>
          <w:sz w:val="20"/>
          <w:szCs w:val="20"/>
        </w:rPr>
        <w:t>Toronto.</w:t>
      </w:r>
      <w:r>
        <w:rPr>
          <w:sz w:val="20"/>
          <w:szCs w:val="20"/>
        </w:rPr>
        <w:t xml:space="preserve">   New Delhi was distinctively listed as “temporarily closed.”  </w:t>
      </w:r>
    </w:p>
    <w:p w14:paraId="43D4CC93" w14:textId="1767BBD8" w:rsidR="00090F11" w:rsidRDefault="00090F11" w:rsidP="005B0B06">
      <w:pPr>
        <w:pStyle w:val="FootnoteText"/>
      </w:pPr>
      <w:r>
        <w:rPr>
          <w:sz w:val="20"/>
          <w:szCs w:val="20"/>
        </w:rPr>
        <w:t>Any of the forgoing sample, point-in-time results may have changed by the time this memo is read, but they reflect significant variability of wait times.</w:t>
      </w:r>
    </w:p>
  </w:footnote>
  <w:footnote w:id="3">
    <w:p w14:paraId="3D1FAAAF" w14:textId="0C2D2965" w:rsidR="00090F11" w:rsidRDefault="00090F11">
      <w:pPr>
        <w:pStyle w:val="FootnoteText"/>
      </w:pPr>
      <w:r>
        <w:rPr>
          <w:rStyle w:val="FootnoteReference"/>
        </w:rPr>
        <w:footnoteRef/>
      </w:r>
      <w:r>
        <w:t xml:space="preserve"> </w:t>
      </w:r>
      <w:r w:rsidRPr="002D2C3C">
        <w:rPr>
          <w:sz w:val="20"/>
          <w:szCs w:val="20"/>
        </w:rPr>
        <w:t xml:space="preserve">In FS20, </w:t>
      </w:r>
      <w:r>
        <w:rPr>
          <w:sz w:val="20"/>
          <w:szCs w:val="20"/>
        </w:rPr>
        <w:t xml:space="preserve">by far </w:t>
      </w:r>
      <w:r w:rsidRPr="002D2C3C">
        <w:rPr>
          <w:sz w:val="20"/>
          <w:szCs w:val="20"/>
        </w:rPr>
        <w:t>the most common request in t</w:t>
      </w:r>
      <w:r>
        <w:rPr>
          <w:sz w:val="20"/>
          <w:szCs w:val="20"/>
        </w:rPr>
        <w:t>his category dealt with Iran.  Detailed i</w:t>
      </w:r>
      <w:r w:rsidRPr="002D2C3C">
        <w:rPr>
          <w:sz w:val="20"/>
          <w:szCs w:val="20"/>
        </w:rPr>
        <w:t xml:space="preserve">nformation specific to Iran </w:t>
      </w:r>
      <w:r w:rsidR="009356B6" w:rsidRPr="009356B6">
        <w:rPr>
          <w:b/>
          <w:i/>
          <w:sz w:val="20"/>
          <w:szCs w:val="20"/>
        </w:rPr>
        <w:t>changed</w:t>
      </w:r>
      <w:r w:rsidR="009356B6">
        <w:rPr>
          <w:b/>
          <w:i/>
          <w:sz w:val="20"/>
          <w:szCs w:val="20"/>
        </w:rPr>
        <w:t xml:space="preserve"> on October 29, 2020</w:t>
      </w:r>
      <w:r w:rsidR="009356B6">
        <w:rPr>
          <w:sz w:val="20"/>
          <w:szCs w:val="20"/>
        </w:rPr>
        <w:t xml:space="preserve">; please see </w:t>
      </w:r>
      <w:hyperlink r:id="rId2" w:history="1">
        <w:r w:rsidR="009356B6" w:rsidRPr="00876286">
          <w:rPr>
            <w:rStyle w:val="Hyperlink"/>
            <w:sz w:val="20"/>
            <w:szCs w:val="20"/>
          </w:rPr>
          <w:t>https://home.treasury.gov/system/files/126/iran_gl_M.pdfhttps://home.treasury.gov/system/files/126/iran_gl_M.pdf</w:t>
        </w:r>
      </w:hyperlink>
      <w:r w:rsidR="009356B6">
        <w:rPr>
          <w:sz w:val="20"/>
          <w:szCs w:val="20"/>
        </w:rPr>
        <w:t xml:space="preserve">  as well as </w:t>
      </w:r>
      <w:hyperlink r:id="rId3" w:history="1">
        <w:r w:rsidR="009356B6" w:rsidRPr="00876286">
          <w:rPr>
            <w:rStyle w:val="Hyperlink"/>
            <w:sz w:val="20"/>
            <w:szCs w:val="20"/>
          </w:rPr>
          <w:t>https://home.treasury.gov/system/files/126/iran_glg.pdf</w:t>
        </w:r>
      </w:hyperlink>
      <w:r w:rsidR="009356B6">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A1C41"/>
    <w:multiLevelType w:val="hybridMultilevel"/>
    <w:tmpl w:val="5666F7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97BF0"/>
    <w:multiLevelType w:val="hybridMultilevel"/>
    <w:tmpl w:val="0C08D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E26FF"/>
    <w:multiLevelType w:val="multilevel"/>
    <w:tmpl w:val="0C08D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126"/>
    <w:rsid w:val="00063E6E"/>
    <w:rsid w:val="00081497"/>
    <w:rsid w:val="00090F11"/>
    <w:rsid w:val="000B777B"/>
    <w:rsid w:val="000C3C60"/>
    <w:rsid w:val="00105F65"/>
    <w:rsid w:val="001353D9"/>
    <w:rsid w:val="0015108C"/>
    <w:rsid w:val="001770AD"/>
    <w:rsid w:val="001A2C7C"/>
    <w:rsid w:val="001B1EA7"/>
    <w:rsid w:val="002028B0"/>
    <w:rsid w:val="002B1F47"/>
    <w:rsid w:val="002D2C3C"/>
    <w:rsid w:val="003160BB"/>
    <w:rsid w:val="003C2A5C"/>
    <w:rsid w:val="003D54E8"/>
    <w:rsid w:val="00425379"/>
    <w:rsid w:val="00427289"/>
    <w:rsid w:val="004C6767"/>
    <w:rsid w:val="005318CE"/>
    <w:rsid w:val="00553545"/>
    <w:rsid w:val="005B0B06"/>
    <w:rsid w:val="00685DB7"/>
    <w:rsid w:val="00697EC2"/>
    <w:rsid w:val="006A51E8"/>
    <w:rsid w:val="006A5EB4"/>
    <w:rsid w:val="006A6A1F"/>
    <w:rsid w:val="0070534C"/>
    <w:rsid w:val="007346CE"/>
    <w:rsid w:val="00764BD3"/>
    <w:rsid w:val="00784B9F"/>
    <w:rsid w:val="00785B3B"/>
    <w:rsid w:val="007D24A4"/>
    <w:rsid w:val="007D5455"/>
    <w:rsid w:val="00931AA7"/>
    <w:rsid w:val="009356B6"/>
    <w:rsid w:val="00964115"/>
    <w:rsid w:val="009B4F33"/>
    <w:rsid w:val="009C66C5"/>
    <w:rsid w:val="009D2468"/>
    <w:rsid w:val="00A146F9"/>
    <w:rsid w:val="00AA377D"/>
    <w:rsid w:val="00B36A35"/>
    <w:rsid w:val="00B87A06"/>
    <w:rsid w:val="00BA79E8"/>
    <w:rsid w:val="00C205CC"/>
    <w:rsid w:val="00C43D18"/>
    <w:rsid w:val="00CB1A61"/>
    <w:rsid w:val="00D036B4"/>
    <w:rsid w:val="00D207BF"/>
    <w:rsid w:val="00D73668"/>
    <w:rsid w:val="00DA04E6"/>
    <w:rsid w:val="00DA3A2B"/>
    <w:rsid w:val="00DB043F"/>
    <w:rsid w:val="00DC60EE"/>
    <w:rsid w:val="00DD1126"/>
    <w:rsid w:val="00DD73DC"/>
    <w:rsid w:val="00E0235A"/>
    <w:rsid w:val="00E579B3"/>
    <w:rsid w:val="00E913B3"/>
    <w:rsid w:val="00EC79D6"/>
    <w:rsid w:val="00EE5FE4"/>
    <w:rsid w:val="00F77F59"/>
    <w:rsid w:val="00FC230A"/>
    <w:rsid w:val="00FC4E63"/>
    <w:rsid w:val="00FF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F5284"/>
  <w14:defaultImageDpi w14:val="330"/>
  <w15:docId w15:val="{63864DD6-B291-4822-9029-B050B57D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F59"/>
    <w:pPr>
      <w:tabs>
        <w:tab w:val="center" w:pos="4320"/>
        <w:tab w:val="right" w:pos="8640"/>
      </w:tabs>
    </w:pPr>
  </w:style>
  <w:style w:type="character" w:customStyle="1" w:styleId="HeaderChar">
    <w:name w:val="Header Char"/>
    <w:basedOn w:val="DefaultParagraphFont"/>
    <w:link w:val="Header"/>
    <w:uiPriority w:val="99"/>
    <w:rsid w:val="00F77F59"/>
  </w:style>
  <w:style w:type="paragraph" w:styleId="Footer">
    <w:name w:val="footer"/>
    <w:basedOn w:val="Normal"/>
    <w:link w:val="FooterChar"/>
    <w:uiPriority w:val="99"/>
    <w:unhideWhenUsed/>
    <w:rsid w:val="00F77F59"/>
    <w:pPr>
      <w:tabs>
        <w:tab w:val="center" w:pos="4320"/>
        <w:tab w:val="right" w:pos="8640"/>
      </w:tabs>
    </w:pPr>
  </w:style>
  <w:style w:type="character" w:customStyle="1" w:styleId="FooterChar">
    <w:name w:val="Footer Char"/>
    <w:basedOn w:val="DefaultParagraphFont"/>
    <w:link w:val="Footer"/>
    <w:uiPriority w:val="99"/>
    <w:rsid w:val="00F77F59"/>
  </w:style>
  <w:style w:type="character" w:styleId="PageNumber">
    <w:name w:val="page number"/>
    <w:basedOn w:val="DefaultParagraphFont"/>
    <w:uiPriority w:val="99"/>
    <w:semiHidden/>
    <w:unhideWhenUsed/>
    <w:rsid w:val="009C66C5"/>
  </w:style>
  <w:style w:type="character" w:styleId="CommentReference">
    <w:name w:val="annotation reference"/>
    <w:basedOn w:val="DefaultParagraphFont"/>
    <w:uiPriority w:val="99"/>
    <w:semiHidden/>
    <w:unhideWhenUsed/>
    <w:rsid w:val="001353D9"/>
    <w:rPr>
      <w:sz w:val="16"/>
      <w:szCs w:val="16"/>
    </w:rPr>
  </w:style>
  <w:style w:type="paragraph" w:styleId="CommentText">
    <w:name w:val="annotation text"/>
    <w:basedOn w:val="Normal"/>
    <w:link w:val="CommentTextChar"/>
    <w:uiPriority w:val="99"/>
    <w:semiHidden/>
    <w:unhideWhenUsed/>
    <w:rsid w:val="001353D9"/>
    <w:rPr>
      <w:sz w:val="20"/>
      <w:szCs w:val="20"/>
    </w:rPr>
  </w:style>
  <w:style w:type="character" w:customStyle="1" w:styleId="CommentTextChar">
    <w:name w:val="Comment Text Char"/>
    <w:basedOn w:val="DefaultParagraphFont"/>
    <w:link w:val="CommentText"/>
    <w:uiPriority w:val="99"/>
    <w:semiHidden/>
    <w:rsid w:val="001353D9"/>
    <w:rPr>
      <w:sz w:val="20"/>
      <w:szCs w:val="20"/>
    </w:rPr>
  </w:style>
  <w:style w:type="paragraph" w:styleId="CommentSubject">
    <w:name w:val="annotation subject"/>
    <w:basedOn w:val="CommentText"/>
    <w:next w:val="CommentText"/>
    <w:link w:val="CommentSubjectChar"/>
    <w:uiPriority w:val="99"/>
    <w:semiHidden/>
    <w:unhideWhenUsed/>
    <w:rsid w:val="001353D9"/>
    <w:rPr>
      <w:b/>
      <w:bCs/>
    </w:rPr>
  </w:style>
  <w:style w:type="character" w:customStyle="1" w:styleId="CommentSubjectChar">
    <w:name w:val="Comment Subject Char"/>
    <w:basedOn w:val="CommentTextChar"/>
    <w:link w:val="CommentSubject"/>
    <w:uiPriority w:val="99"/>
    <w:semiHidden/>
    <w:rsid w:val="001353D9"/>
    <w:rPr>
      <w:b/>
      <w:bCs/>
      <w:sz w:val="20"/>
      <w:szCs w:val="20"/>
    </w:rPr>
  </w:style>
  <w:style w:type="paragraph" w:styleId="Revision">
    <w:name w:val="Revision"/>
    <w:hidden/>
    <w:uiPriority w:val="99"/>
    <w:semiHidden/>
    <w:rsid w:val="001353D9"/>
  </w:style>
  <w:style w:type="paragraph" w:styleId="BalloonText">
    <w:name w:val="Balloon Text"/>
    <w:basedOn w:val="Normal"/>
    <w:link w:val="BalloonTextChar"/>
    <w:uiPriority w:val="99"/>
    <w:semiHidden/>
    <w:unhideWhenUsed/>
    <w:rsid w:val="001353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3D9"/>
    <w:rPr>
      <w:rFonts w:ascii="Segoe UI" w:hAnsi="Segoe UI" w:cs="Segoe UI"/>
      <w:sz w:val="18"/>
      <w:szCs w:val="18"/>
    </w:rPr>
  </w:style>
  <w:style w:type="paragraph" w:styleId="ListParagraph">
    <w:name w:val="List Paragraph"/>
    <w:basedOn w:val="Normal"/>
    <w:uiPriority w:val="34"/>
    <w:qFormat/>
    <w:rsid w:val="003160BB"/>
    <w:pPr>
      <w:ind w:left="720"/>
      <w:contextualSpacing/>
    </w:pPr>
  </w:style>
  <w:style w:type="paragraph" w:styleId="FootnoteText">
    <w:name w:val="footnote text"/>
    <w:basedOn w:val="Normal"/>
    <w:link w:val="FootnoteTextChar"/>
    <w:uiPriority w:val="99"/>
    <w:unhideWhenUsed/>
    <w:rsid w:val="00931AA7"/>
  </w:style>
  <w:style w:type="character" w:customStyle="1" w:styleId="FootnoteTextChar">
    <w:name w:val="Footnote Text Char"/>
    <w:basedOn w:val="DefaultParagraphFont"/>
    <w:link w:val="FootnoteText"/>
    <w:uiPriority w:val="99"/>
    <w:rsid w:val="00931AA7"/>
  </w:style>
  <w:style w:type="character" w:styleId="FootnoteReference">
    <w:name w:val="footnote reference"/>
    <w:basedOn w:val="DefaultParagraphFont"/>
    <w:uiPriority w:val="99"/>
    <w:unhideWhenUsed/>
    <w:rsid w:val="00931AA7"/>
    <w:rPr>
      <w:vertAlign w:val="superscript"/>
    </w:rPr>
  </w:style>
  <w:style w:type="character" w:styleId="Hyperlink">
    <w:name w:val="Hyperlink"/>
    <w:basedOn w:val="DefaultParagraphFont"/>
    <w:uiPriority w:val="99"/>
    <w:unhideWhenUsed/>
    <w:rsid w:val="00931A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240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21appts@msu.edu" TargetMode="External"/><Relationship Id="rId3" Type="http://schemas.openxmlformats.org/officeDocument/2006/relationships/settings" Target="settings.xml"/><Relationship Id="rId7" Type="http://schemas.openxmlformats.org/officeDocument/2006/relationships/hyperlink" Target="mailto:S21appts@m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home.treasury.gov/system/files/126/iran_glg.pdf" TargetMode="External"/><Relationship Id="rId2" Type="http://schemas.openxmlformats.org/officeDocument/2006/relationships/hyperlink" Target="https://home.treasury.gov/system/files/126/iran_gl_M.pdfhttps://home.treasury.gov/system/files/126/iran_gl_M.pdf" TargetMode="External"/><Relationship Id="rId1" Type="http://schemas.openxmlformats.org/officeDocument/2006/relationships/hyperlink" Target="https://travel.state.gov/content/travel/en/us-visas/visa-information-resources/wait-tim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682</Words>
  <Characters>8664</Characters>
  <Application>Microsoft Office Word</Application>
  <DocSecurity>0</DocSecurity>
  <Lines>184</Lines>
  <Paragraphs>99</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Hunt</dc:creator>
  <cp:keywords/>
  <dc:description/>
  <cp:lastModifiedBy>Rioux, Mikala</cp:lastModifiedBy>
  <cp:revision>4</cp:revision>
  <cp:lastPrinted>2020-10-28T21:55:00Z</cp:lastPrinted>
  <dcterms:created xsi:type="dcterms:W3CDTF">2020-11-02T16:32:00Z</dcterms:created>
  <dcterms:modified xsi:type="dcterms:W3CDTF">2020-11-02T16:36:00Z</dcterms:modified>
</cp:coreProperties>
</file>