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Call for 2025-2026 Graduate Fellows</w:t>
      </w:r>
      <w:r w:rsidDel="00000000" w:rsidR="00000000" w:rsidRPr="00000000">
        <w:drawing>
          <wp:anchor allowOverlap="1" behindDoc="0" distB="0" distT="0" distL="114300" distR="114300" hidden="0" layoutInCell="1" locked="0" relativeHeight="0" simplePos="0">
            <wp:simplePos x="0" y="0"/>
            <wp:positionH relativeFrom="column">
              <wp:posOffset>219075</wp:posOffset>
            </wp:positionH>
            <wp:positionV relativeFrom="paragraph">
              <wp:posOffset>0</wp:posOffset>
            </wp:positionV>
            <wp:extent cx="2637693" cy="60007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37693" cy="600075"/>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Scholarship of Undergraduate Teaching &amp; Learning (SUTL) Fellowship Program</w:t>
      </w:r>
    </w:p>
    <w:p w:rsidR="00000000" w:rsidDel="00000000" w:rsidP="00000000" w:rsidRDefault="00000000" w:rsidRPr="00000000" w14:paraId="0000000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spacing w:after="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Lyman Briggs College (LBC, </w:t>
      </w:r>
      <w:hyperlink r:id="rId8">
        <w:r w:rsidDel="00000000" w:rsidR="00000000" w:rsidRPr="00000000">
          <w:rPr>
            <w:rFonts w:ascii="Arial" w:cs="Arial" w:eastAsia="Arial" w:hAnsi="Arial"/>
            <w:color w:val="0000ff"/>
            <w:u w:val="single"/>
            <w:rtl w:val="0"/>
          </w:rPr>
          <w:t xml:space="preserve">https://lbc.msu.edu/</w:t>
        </w:r>
      </w:hyperlink>
      <w:r w:rsidDel="00000000" w:rsidR="00000000" w:rsidRPr="00000000">
        <w:rPr>
          <w:rFonts w:ascii="Arial" w:cs="Arial" w:eastAsia="Arial" w:hAnsi="Arial"/>
          <w:sz w:val="22"/>
          <w:szCs w:val="22"/>
          <w:rtl w:val="0"/>
        </w:rPr>
        <w:t xml:space="preserve">) is MSU’s interdisciplinary residential college that integrates the natural sciences with their societal contexts. A leader in STEM and interdisciplinary education innovation, LBC offers the</w:t>
      </w:r>
      <w:r w:rsidDel="00000000" w:rsidR="00000000" w:rsidRPr="00000000">
        <w:rPr>
          <w:rFonts w:ascii="Arial" w:cs="Arial" w:eastAsia="Arial" w:hAnsi="Arial"/>
          <w:b w:val="1"/>
          <w:sz w:val="22"/>
          <w:szCs w:val="22"/>
          <w:rtl w:val="0"/>
        </w:rPr>
        <w:t xml:space="preserve"> Scholarship of Undergraduate Teaching and Learning (SUTL) Fellowship Program</w:t>
      </w:r>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color w:val="0000ff"/>
            <w:sz w:val="22"/>
            <w:szCs w:val="22"/>
            <w:u w:val="single"/>
            <w:rtl w:val="0"/>
          </w:rPr>
          <w:t xml:space="preserve">https://grad.msu.edu/sutl</w:t>
        </w:r>
      </w:hyperlink>
      <w:r w:rsidDel="00000000" w:rsidR="00000000" w:rsidRPr="00000000">
        <w:rPr>
          <w:rFonts w:ascii="Arial" w:cs="Arial" w:eastAsia="Arial" w:hAnsi="Arial"/>
          <w:sz w:val="22"/>
          <w:szCs w:val="22"/>
          <w:rtl w:val="0"/>
        </w:rPr>
        <w:t xml:space="preserve">) to support graduate students committed to undergraduate education.</w:t>
      </w:r>
    </w:p>
    <w:p w:rsidR="00000000" w:rsidDel="00000000" w:rsidP="00000000" w:rsidRDefault="00000000" w:rsidRPr="00000000" w14:paraId="00000005">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fellowship’s primary goals are to provide a diverse group of graduate students with:</w:t>
      </w:r>
    </w:p>
    <w:p w:rsidR="00000000" w:rsidDel="00000000" w:rsidP="00000000" w:rsidRDefault="00000000" w:rsidRPr="00000000" w14:paraId="00000006">
      <w:pPr>
        <w:numPr>
          <w:ilvl w:val="0"/>
          <w:numId w:val="2"/>
        </w:numPr>
        <w:spacing w:after="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Mentored research experience in undergraduate teaching and/or learning,</w:t>
      </w:r>
    </w:p>
    <w:p w:rsidR="00000000" w:rsidDel="00000000" w:rsidP="00000000" w:rsidRDefault="00000000" w:rsidRPr="00000000" w14:paraId="00000007">
      <w:pPr>
        <w:numPr>
          <w:ilvl w:val="0"/>
          <w:numId w:val="2"/>
        </w:numPr>
        <w:spacing w:after="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Familiarity with contemporary instructional and assessment techniques, and</w:t>
      </w:r>
    </w:p>
    <w:p w:rsidR="00000000" w:rsidDel="00000000" w:rsidP="00000000" w:rsidRDefault="00000000" w:rsidRPr="00000000" w14:paraId="00000008">
      <w:pPr>
        <w:numPr>
          <w:ilvl w:val="0"/>
          <w:numId w:val="2"/>
        </w:numPr>
        <w:spacing w:after="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Professional development opportunities related to undergraduate education.</w:t>
      </w:r>
    </w:p>
    <w:p w:rsidR="00000000" w:rsidDel="00000000" w:rsidP="00000000" w:rsidRDefault="00000000" w:rsidRPr="00000000" w14:paraId="00000009">
      <w:pPr>
        <w:spacing w:after="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 meeting these goals, Fellows will be well-equipped to contribute to undergraduate education, whether as education researchers or as practitioners of evidence-based teaching methods.</w:t>
      </w:r>
    </w:p>
    <w:p w:rsidR="00000000" w:rsidDel="00000000" w:rsidP="00000000" w:rsidRDefault="00000000" w:rsidRPr="00000000" w14:paraId="0000000A">
      <w:pPr>
        <w:spacing w:after="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Fellows will collaborate with an LBC faculty mentor on a 12-month teaching and learning research project. Projects vary in scale and approach—descriptive, observational, experimental, or design-based—and explore ways to understand, improve, or reimagine teaching and learning in and beyond the classroom.</w:t>
      </w:r>
    </w:p>
    <w:p w:rsidR="00000000" w:rsidDel="00000000" w:rsidP="00000000" w:rsidRDefault="00000000" w:rsidRPr="00000000" w14:paraId="0000000B">
      <w:pPr>
        <w:spacing w:after="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Research may focus on a wide range of topics such as developing and assessing curricular interventions, evaluating student learning and the factors that influence it, or studying the impact of classroom innovations (e.g., inquiry-based labs, interdisciplinary teaching, case studies). Projects may also address strategies for improving retention and success of diverse STEM students. These efforts often draw on approaches from fields such as disciplinary-based education research (DBER), the scholarship of teaching and learning (SoTL), and action research (AR).</w:t>
      </w:r>
    </w:p>
    <w:p w:rsidR="00000000" w:rsidDel="00000000" w:rsidP="00000000" w:rsidRDefault="00000000" w:rsidRPr="00000000" w14:paraId="0000000C">
      <w:pPr>
        <w:spacing w:after="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Each SUTL Fellow will work closely with their faculty mentor and will be encouraged and supported to share project findings through peer-reviewed journals, conferences, and pedagogy-related platforms. </w:t>
      </w:r>
    </w:p>
    <w:p w:rsidR="00000000" w:rsidDel="00000000" w:rsidP="00000000" w:rsidRDefault="00000000" w:rsidRPr="00000000" w14:paraId="0000000D">
      <w:pPr>
        <w:spacing w:after="80" w:lineRule="auto"/>
        <w:jc w:val="both"/>
        <w:rPr>
          <w:rFonts w:ascii="Arial" w:cs="Arial" w:eastAsia="Arial" w:hAnsi="Arial"/>
          <w:sz w:val="16"/>
          <w:szCs w:val="16"/>
        </w:rPr>
      </w:pPr>
      <w:r w:rsidDel="00000000" w:rsidR="00000000" w:rsidRPr="00000000">
        <w:rPr>
          <w:rFonts w:ascii="Arial" w:cs="Arial" w:eastAsia="Arial" w:hAnsi="Arial"/>
          <w:b w:val="1"/>
          <w:sz w:val="22"/>
          <w:szCs w:val="22"/>
          <w:rtl w:val="0"/>
        </w:rPr>
        <w:t xml:space="preserve">For a list of proposed projects for the 2025-2026 fellowship, see </w:t>
      </w:r>
      <w:hyperlink r:id="rId10">
        <w:r w:rsidDel="00000000" w:rsidR="00000000" w:rsidRPr="00000000">
          <w:rPr>
            <w:rFonts w:ascii="Arial" w:cs="Arial" w:eastAsia="Arial" w:hAnsi="Arial"/>
            <w:b w:val="1"/>
            <w:color w:val="0000ff"/>
            <w:sz w:val="22"/>
            <w:szCs w:val="22"/>
            <w:u w:val="single"/>
            <w:rtl w:val="0"/>
          </w:rPr>
          <w:t xml:space="preserve">here</w:t>
        </w:r>
      </w:hyperlink>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Applicants are encouraged to indicate which projects interest them or suggest areas they would like to explore.</w:t>
      </w: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their mentored research project, Fellows will engage in biweekly (~1.5-hour) meetings with other recipients throughout the academic year. These sessions will include:</w:t>
      </w:r>
    </w:p>
    <w:p w:rsidR="00000000" w:rsidDel="00000000" w:rsidP="00000000" w:rsidRDefault="00000000" w:rsidRPr="00000000" w14:paraId="0000000F">
      <w:pPr>
        <w:numPr>
          <w:ilvl w:val="0"/>
          <w:numId w:val="3"/>
        </w:numPr>
        <w:spacing w:after="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Sharing in-progress SUTL research with peers,</w:t>
      </w:r>
    </w:p>
    <w:p w:rsidR="00000000" w:rsidDel="00000000" w:rsidP="00000000" w:rsidRDefault="00000000" w:rsidRPr="00000000" w14:paraId="00000010">
      <w:pPr>
        <w:numPr>
          <w:ilvl w:val="0"/>
          <w:numId w:val="3"/>
        </w:numPr>
        <w:spacing w:after="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Engaging with faculty, guest speakers, and fellow students on topics related to undergraduate education,</w:t>
      </w:r>
    </w:p>
    <w:p w:rsidR="00000000" w:rsidDel="00000000" w:rsidP="00000000" w:rsidRDefault="00000000" w:rsidRPr="00000000" w14:paraId="00000011">
      <w:pPr>
        <w:numPr>
          <w:ilvl w:val="0"/>
          <w:numId w:val="3"/>
        </w:numPr>
        <w:spacing w:after="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Participating in professional development activities and workshops,</w:t>
      </w:r>
    </w:p>
    <w:p w:rsidR="00000000" w:rsidDel="00000000" w:rsidP="00000000" w:rsidRDefault="00000000" w:rsidRPr="00000000" w14:paraId="00000012">
      <w:pPr>
        <w:numPr>
          <w:ilvl w:val="0"/>
          <w:numId w:val="3"/>
        </w:numPr>
        <w:spacing w:after="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Attending the program’s kickoff and end-of-year showcase, and</w:t>
      </w:r>
    </w:p>
    <w:p w:rsidR="00000000" w:rsidDel="00000000" w:rsidP="00000000" w:rsidRDefault="00000000" w:rsidRPr="00000000" w14:paraId="00000013">
      <w:pPr>
        <w:numPr>
          <w:ilvl w:val="0"/>
          <w:numId w:val="3"/>
        </w:numPr>
        <w:spacing w:after="8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Completing program evaluation activities.</w:t>
      </w:r>
    </w:p>
    <w:p w:rsidR="00000000" w:rsidDel="00000000" w:rsidP="00000000" w:rsidRDefault="00000000" w:rsidRPr="00000000" w14:paraId="00000014">
      <w:pPr>
        <w:spacing w:after="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 development activities will complement those offered by the </w:t>
      </w:r>
      <w:hyperlink r:id="rId11">
        <w:r w:rsidDel="00000000" w:rsidR="00000000" w:rsidRPr="00000000">
          <w:rPr>
            <w:rFonts w:ascii="Arial" w:cs="Arial" w:eastAsia="Arial" w:hAnsi="Arial"/>
            <w:color w:val="0000ff"/>
            <w:sz w:val="22"/>
            <w:szCs w:val="22"/>
            <w:u w:val="single"/>
            <w:rtl w:val="0"/>
          </w:rPr>
          <w:t xml:space="preserve">Certification in College Teaching Program</w:t>
        </w:r>
      </w:hyperlink>
      <w:r w:rsidDel="00000000" w:rsidR="00000000" w:rsidRPr="00000000">
        <w:rPr>
          <w:rFonts w:ascii="Arial" w:cs="Arial" w:eastAsia="Arial" w:hAnsi="Arial"/>
          <w:sz w:val="22"/>
          <w:szCs w:val="22"/>
          <w:rtl w:val="0"/>
        </w:rPr>
        <w:t xml:space="preserve"> and the </w:t>
      </w:r>
      <w:hyperlink r:id="rId12">
        <w:r w:rsidDel="00000000" w:rsidR="00000000" w:rsidRPr="00000000">
          <w:rPr>
            <w:rFonts w:ascii="Arial" w:cs="Arial" w:eastAsia="Arial" w:hAnsi="Arial"/>
            <w:color w:val="0000ff"/>
            <w:sz w:val="22"/>
            <w:szCs w:val="22"/>
            <w:u w:val="single"/>
            <w:rtl w:val="0"/>
          </w:rPr>
          <w:t xml:space="preserve">CIRTL project</w:t>
        </w:r>
      </w:hyperlink>
      <w:r w:rsidDel="00000000" w:rsidR="00000000" w:rsidRPr="00000000">
        <w:rPr>
          <w:rFonts w:ascii="Arial" w:cs="Arial" w:eastAsia="Arial" w:hAnsi="Arial"/>
          <w:color w:val="000000"/>
          <w:sz w:val="22"/>
          <w:szCs w:val="22"/>
          <w:u w:val="none"/>
          <w:rtl w:val="0"/>
        </w:rPr>
        <w:t xml:space="preserve"> and </w:t>
      </w:r>
      <w:r w:rsidDel="00000000" w:rsidR="00000000" w:rsidRPr="00000000">
        <w:rPr>
          <w:rFonts w:ascii="Arial" w:cs="Arial" w:eastAsia="Arial" w:hAnsi="Arial"/>
          <w:sz w:val="22"/>
          <w:szCs w:val="22"/>
          <w:rtl w:val="0"/>
        </w:rPr>
        <w:t xml:space="preserve">will focus on topics such as active learning and inquiry-based pedagogy, interdisciplinary education, fostering a climate of inclusivity, responsible conduct of education research, formative and summative assessments, and strategies for success on the academic job market. Fellows must complete pre- and post-program assessments. </w:t>
      </w:r>
      <w:r w:rsidDel="00000000" w:rsidR="00000000" w:rsidRPr="00000000">
        <w:rPr>
          <w:rFonts w:ascii="Arial" w:cs="Arial" w:eastAsia="Arial" w:hAnsi="Arial"/>
          <w:color w:val="000000"/>
          <w:sz w:val="22"/>
          <w:szCs w:val="22"/>
          <w:rtl w:val="0"/>
        </w:rPr>
        <w:t xml:space="preserve">Each SUTL Fellow will receive $5000 to support the time they spend investing in their SUTL project work and Fellows’ meetings. </w:t>
      </w:r>
      <w:r w:rsidDel="00000000" w:rsidR="00000000" w:rsidRPr="00000000">
        <w:rPr>
          <w:rtl w:val="0"/>
        </w:rPr>
      </w:r>
    </w:p>
    <w:p w:rsidR="00000000" w:rsidDel="00000000" w:rsidP="00000000" w:rsidRDefault="00000000" w:rsidRPr="00000000" w14:paraId="00000015">
      <w:pPr>
        <w:spacing w:after="80" w:lineRule="auto"/>
        <w:jc w:val="both"/>
        <w:rPr>
          <w:rFonts w:ascii="Arial" w:cs="Arial" w:eastAsia="Arial" w:hAnsi="Arial"/>
          <w:sz w:val="16"/>
          <w:szCs w:val="16"/>
        </w:rPr>
      </w:pPr>
      <w:r w:rsidDel="00000000" w:rsidR="00000000" w:rsidRPr="00000000">
        <w:rPr>
          <w:rFonts w:ascii="Arial" w:cs="Arial" w:eastAsia="Arial" w:hAnsi="Arial"/>
          <w:sz w:val="22"/>
          <w:szCs w:val="22"/>
          <w:rtl w:val="0"/>
        </w:rPr>
        <w:t xml:space="preserve">Eligible MSU graduate students must be enrolled full-time in a program leading to a terminal (PhD) degree in STEM, history, philosophy, sociology of Science, education or other appropriate field, be in good academic standing, be making progress toward their degree, and have the agreement of their adviser/major professor and department chair. Alumni of other education-related fellowship programs may apply (e.g., </w:t>
      </w:r>
      <w:hyperlink r:id="rId13">
        <w:r w:rsidDel="00000000" w:rsidR="00000000" w:rsidRPr="00000000">
          <w:rPr>
            <w:rFonts w:ascii="Arial" w:cs="Arial" w:eastAsia="Arial" w:hAnsi="Arial"/>
            <w:color w:val="0000ff"/>
            <w:sz w:val="22"/>
            <w:szCs w:val="22"/>
            <w:u w:val="single"/>
            <w:rtl w:val="0"/>
          </w:rPr>
          <w:t xml:space="preserve">FAST</w:t>
        </w:r>
      </w:hyperlink>
      <w:r w:rsidDel="00000000" w:rsidR="00000000" w:rsidRPr="00000000">
        <w:rPr>
          <w:rFonts w:ascii="Arial" w:cs="Arial" w:eastAsia="Arial" w:hAnsi="Arial"/>
          <w:sz w:val="22"/>
          <w:szCs w:val="22"/>
          <w:rtl w:val="0"/>
        </w:rPr>
        <w:t xml:space="preserve">, </w:t>
      </w:r>
      <w:hyperlink r:id="rId14">
        <w:r w:rsidDel="00000000" w:rsidR="00000000" w:rsidRPr="00000000">
          <w:rPr>
            <w:rFonts w:ascii="Arial" w:cs="Arial" w:eastAsia="Arial" w:hAnsi="Arial"/>
            <w:color w:val="0000ff"/>
            <w:sz w:val="22"/>
            <w:szCs w:val="22"/>
            <w:u w:val="single"/>
            <w:rtl w:val="0"/>
          </w:rPr>
          <w:t xml:space="preserve">JMC IIT</w:t>
        </w:r>
      </w:hyperlink>
      <w:r w:rsidDel="00000000" w:rsidR="00000000" w:rsidRPr="00000000">
        <w:rPr>
          <w:rFonts w:ascii="Arial" w:cs="Arial" w:eastAsia="Arial" w:hAnsi="Arial"/>
          <w:sz w:val="22"/>
          <w:szCs w:val="22"/>
          <w:rtl w:val="0"/>
        </w:rPr>
        <w:t xml:space="preserve">, </w:t>
      </w:r>
      <w:hyperlink r:id="rId15">
        <w:r w:rsidDel="00000000" w:rsidR="00000000" w:rsidRPr="00000000">
          <w:rPr>
            <w:rFonts w:ascii="Arial" w:cs="Arial" w:eastAsia="Arial" w:hAnsi="Arial"/>
            <w:color w:val="0000ff"/>
            <w:sz w:val="22"/>
            <w:szCs w:val="22"/>
            <w:u w:val="single"/>
            <w:rtl w:val="0"/>
          </w:rPr>
          <w:t xml:space="preserve">RCAH Fellows</w:t>
        </w:r>
      </w:hyperlink>
      <w:r w:rsidDel="00000000" w:rsidR="00000000" w:rsidRPr="00000000">
        <w:rPr>
          <w:rFonts w:ascii="Arial" w:cs="Arial" w:eastAsia="Arial" w:hAnsi="Arial"/>
          <w:sz w:val="22"/>
          <w:szCs w:val="22"/>
          <w:rtl w:val="0"/>
        </w:rPr>
        <w:t xml:space="preserve">). Awards will be made to individuals who, in the judgment of the review panel, have demonstrated high academic achievement, are committed to a career that includes teaching, and show potential for future achievement as teacher-scholars.</w:t>
      </w:r>
      <w:r w:rsidDel="00000000" w:rsidR="00000000" w:rsidRPr="00000000">
        <w:rPr>
          <w:rtl w:val="0"/>
        </w:rPr>
      </w:r>
    </w:p>
    <w:p w:rsidR="00000000" w:rsidDel="00000000" w:rsidP="00000000" w:rsidRDefault="00000000" w:rsidRPr="00000000" w14:paraId="00000016">
      <w:pPr>
        <w:spacing w:after="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Applications must be received </w:t>
      </w:r>
      <w:r w:rsidDel="00000000" w:rsidR="00000000" w:rsidRPr="00000000">
        <w:rPr>
          <w:rFonts w:ascii="Arial" w:cs="Arial" w:eastAsia="Arial" w:hAnsi="Arial"/>
          <w:b w:val="1"/>
          <w:color w:val="000000"/>
          <w:sz w:val="22"/>
          <w:szCs w:val="22"/>
          <w:rtl w:val="0"/>
        </w:rPr>
        <w:t xml:space="preserve">by April </w:t>
      </w:r>
      <w:r w:rsidDel="00000000" w:rsidR="00000000" w:rsidRPr="00000000">
        <w:rPr>
          <w:rFonts w:ascii="Arial" w:cs="Arial" w:eastAsia="Arial" w:hAnsi="Arial"/>
          <w:b w:val="1"/>
          <w:sz w:val="22"/>
          <w:szCs w:val="22"/>
          <w:rtl w:val="0"/>
        </w:rPr>
        <w:t xml:space="preserve">14</w:t>
      </w:r>
      <w:r w:rsidDel="00000000" w:rsidR="00000000" w:rsidRPr="00000000">
        <w:rPr>
          <w:rFonts w:ascii="Arial" w:cs="Arial" w:eastAsia="Arial" w:hAnsi="Arial"/>
          <w:b w:val="1"/>
          <w:color w:val="000000"/>
          <w:sz w:val="22"/>
          <w:szCs w:val="22"/>
          <w:rtl w:val="0"/>
        </w:rPr>
        <w:t xml:space="preserve">th, 202</w:t>
      </w: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color w:val="000000"/>
          <w:sz w:val="22"/>
          <w:szCs w:val="22"/>
          <w:rtl w:val="0"/>
        </w:rPr>
        <w:t xml:space="preserve">. T</w:t>
      </w:r>
      <w:r w:rsidDel="00000000" w:rsidR="00000000" w:rsidRPr="00000000">
        <w:rPr>
          <w:rFonts w:ascii="Arial" w:cs="Arial" w:eastAsia="Arial" w:hAnsi="Arial"/>
          <w:sz w:val="22"/>
          <w:szCs w:val="22"/>
          <w:rtl w:val="0"/>
        </w:rPr>
        <w:t xml:space="preserve">hose who accept a SUTL Fellowship may not accept a concurrent </w:t>
      </w:r>
      <w:hyperlink r:id="rId16">
        <w:r w:rsidDel="00000000" w:rsidR="00000000" w:rsidRPr="00000000">
          <w:rPr>
            <w:rFonts w:ascii="Arial" w:cs="Arial" w:eastAsia="Arial" w:hAnsi="Arial"/>
            <w:color w:val="0000ff"/>
            <w:sz w:val="22"/>
            <w:szCs w:val="22"/>
            <w:u w:val="single"/>
            <w:rtl w:val="0"/>
          </w:rPr>
          <w:t xml:space="preserve">FAST</w:t>
        </w:r>
      </w:hyperlink>
      <w:r w:rsidDel="00000000" w:rsidR="00000000" w:rsidRPr="00000000">
        <w:rPr>
          <w:rFonts w:ascii="Arial" w:cs="Arial" w:eastAsia="Arial" w:hAnsi="Arial"/>
          <w:sz w:val="22"/>
          <w:szCs w:val="22"/>
          <w:rtl w:val="0"/>
        </w:rPr>
        <w:t xml:space="preserve">, </w:t>
      </w:r>
      <w:hyperlink r:id="rId17">
        <w:r w:rsidDel="00000000" w:rsidR="00000000" w:rsidRPr="00000000">
          <w:rPr>
            <w:rFonts w:ascii="Arial" w:cs="Arial" w:eastAsia="Arial" w:hAnsi="Arial"/>
            <w:color w:val="0000ff"/>
            <w:sz w:val="22"/>
            <w:szCs w:val="22"/>
            <w:u w:val="single"/>
            <w:rtl w:val="0"/>
          </w:rPr>
          <w:t xml:space="preserve">JMC IIT</w:t>
        </w:r>
      </w:hyperlink>
      <w:r w:rsidDel="00000000" w:rsidR="00000000" w:rsidRPr="00000000">
        <w:rPr>
          <w:rFonts w:ascii="Arial" w:cs="Arial" w:eastAsia="Arial" w:hAnsi="Arial"/>
          <w:sz w:val="22"/>
          <w:szCs w:val="22"/>
          <w:rtl w:val="0"/>
        </w:rPr>
        <w:t xml:space="preserve">, or </w:t>
      </w:r>
      <w:hyperlink r:id="rId18">
        <w:r w:rsidDel="00000000" w:rsidR="00000000" w:rsidRPr="00000000">
          <w:rPr>
            <w:rFonts w:ascii="Arial" w:cs="Arial" w:eastAsia="Arial" w:hAnsi="Arial"/>
            <w:color w:val="0000ff"/>
            <w:sz w:val="22"/>
            <w:szCs w:val="22"/>
            <w:u w:val="single"/>
            <w:rtl w:val="0"/>
          </w:rPr>
          <w:t xml:space="preserve">RCAH</w:t>
        </w:r>
      </w:hyperlink>
      <w:r w:rsidDel="00000000" w:rsidR="00000000" w:rsidRPr="00000000">
        <w:rPr>
          <w:rFonts w:ascii="Arial" w:cs="Arial" w:eastAsia="Arial" w:hAnsi="Arial"/>
          <w:sz w:val="22"/>
          <w:szCs w:val="22"/>
          <w:rtl w:val="0"/>
        </w:rPr>
        <w:t xml:space="preserve"> Fellowship. For further information or questions, please contact Dr. Jennifer Doherty </w:t>
      </w:r>
      <w:hyperlink r:id="rId19">
        <w:r w:rsidDel="00000000" w:rsidR="00000000" w:rsidRPr="00000000">
          <w:rPr>
            <w:rFonts w:ascii="Arial" w:cs="Arial" w:eastAsia="Arial" w:hAnsi="Arial"/>
            <w:color w:val="1155cc"/>
            <w:sz w:val="22"/>
            <w:szCs w:val="22"/>
            <w:u w:val="single"/>
            <w:rtl w:val="0"/>
          </w:rPr>
          <w:t xml:space="preserve">dohert59@msu.edu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spacing w:after="20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Lyman Briggs SUTL Fellow Application Packet</w:t>
      </w:r>
    </w:p>
    <w:p w:rsidR="00000000" w:rsidDel="00000000" w:rsidP="00000000" w:rsidRDefault="00000000" w:rsidRPr="00000000" w14:paraId="00000019">
      <w:pPr>
        <w:widowControl w:val="0"/>
        <w:rPr>
          <w:rFonts w:ascii="Arial" w:cs="Arial" w:eastAsia="Arial" w:hAnsi="Arial"/>
        </w:rPr>
      </w:pPr>
      <w:r w:rsidDel="00000000" w:rsidR="00000000" w:rsidRPr="00000000">
        <w:rPr>
          <w:rFonts w:ascii="Arial" w:cs="Arial" w:eastAsia="Arial" w:hAnsi="Arial"/>
          <w:rtl w:val="0"/>
        </w:rPr>
        <w:t xml:space="preserve">Send 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u w:val="single"/>
          <w:rtl w:val="0"/>
        </w:rPr>
        <w:t xml:space="preserve">single</w:t>
      </w:r>
      <w:r w:rsidDel="00000000" w:rsidR="00000000" w:rsidRPr="00000000">
        <w:rPr>
          <w:rFonts w:ascii="Arial" w:cs="Arial" w:eastAsia="Arial" w:hAnsi="Arial"/>
          <w:i w:val="1"/>
          <w:rtl w:val="0"/>
        </w:rPr>
        <w:t xml:space="preserve"> PDF file</w:t>
      </w:r>
      <w:r w:rsidDel="00000000" w:rsidR="00000000" w:rsidRPr="00000000">
        <w:rPr>
          <w:rFonts w:ascii="Arial" w:cs="Arial" w:eastAsia="Arial" w:hAnsi="Arial"/>
          <w:rtl w:val="0"/>
        </w:rPr>
        <w:t xml:space="preserve"> that includes:  </w:t>
      </w:r>
    </w:p>
    <w:p w:rsidR="00000000" w:rsidDel="00000000" w:rsidP="00000000" w:rsidRDefault="00000000" w:rsidRPr="00000000" w14:paraId="0000001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Signatures on the Administrative Endorsement Form (see PDF on </w:t>
      </w:r>
      <w:hyperlink r:id="rId2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SUTL/Fellows webpage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the applicant’s graduate advisor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department Chair or graduate program director.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curriculum vitae (CV); </w:t>
      </w:r>
    </w:p>
    <w:p w:rsidR="00000000" w:rsidDel="00000000" w:rsidP="00000000" w:rsidRDefault="00000000" w:rsidRPr="00000000" w14:paraId="0000001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Information form (see following pages)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1 addresses applicant background</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2 addresses applicant interest in Mentor-proposed projects</w:t>
      </w:r>
    </w:p>
    <w:p w:rsidR="00000000" w:rsidDel="00000000" w:rsidP="00000000" w:rsidRDefault="00000000" w:rsidRPr="00000000" w14:paraId="00000023">
      <w:pPr>
        <w:tabs>
          <w:tab w:val="left" w:leader="none" w:pos="20"/>
          <w:tab w:val="left" w:leader="none" w:pos="258"/>
        </w:tabs>
        <w:rPr>
          <w:rFonts w:ascii="Arial" w:cs="Arial" w:eastAsia="Arial" w:hAnsi="Arial"/>
          <w:b w:val="1"/>
        </w:rPr>
      </w:pPr>
      <w:r w:rsidDel="00000000" w:rsidR="00000000" w:rsidRPr="00000000">
        <w:rPr>
          <w:rtl w:val="0"/>
        </w:rPr>
      </w:r>
    </w:p>
    <w:p w:rsidR="00000000" w:rsidDel="00000000" w:rsidP="00000000" w:rsidRDefault="00000000" w:rsidRPr="00000000" w14:paraId="00000024">
      <w:pPr>
        <w:tabs>
          <w:tab w:val="left" w:leader="none" w:pos="20"/>
          <w:tab w:val="left" w:leader="none" w:pos="258"/>
        </w:tabs>
        <w:ind w:left="259" w:hanging="259"/>
        <w:rPr>
          <w:rFonts w:ascii="Arial" w:cs="Arial" w:eastAsia="Arial" w:hAnsi="Arial"/>
          <w:b w:val="1"/>
        </w:rPr>
      </w:pPr>
      <w:r w:rsidDel="00000000" w:rsidR="00000000" w:rsidRPr="00000000">
        <w:rPr>
          <w:rtl w:val="0"/>
        </w:rPr>
      </w:r>
    </w:p>
    <w:p w:rsidR="00000000" w:rsidDel="00000000" w:rsidP="00000000" w:rsidRDefault="00000000" w:rsidRPr="00000000" w14:paraId="00000025">
      <w:pPr>
        <w:tabs>
          <w:tab w:val="left" w:leader="none" w:pos="20"/>
          <w:tab w:val="left" w:leader="none" w:pos="258"/>
        </w:tabs>
        <w:ind w:left="259" w:hanging="259"/>
        <w:rPr>
          <w:rFonts w:ascii="Arial" w:cs="Arial" w:eastAsia="Arial" w:hAnsi="Arial"/>
          <w:b w:val="1"/>
        </w:rPr>
      </w:pPr>
      <w:r w:rsidDel="00000000" w:rsidR="00000000" w:rsidRPr="00000000">
        <w:rPr>
          <w:rFonts w:ascii="Arial" w:cs="Arial" w:eastAsia="Arial" w:hAnsi="Arial"/>
          <w:b w:val="1"/>
          <w:rtl w:val="0"/>
        </w:rPr>
        <w:t xml:space="preserve">Send this single application file to the Director of the LBC SUTL Program via email Dr. Jennifer Doherty (</w:t>
      </w:r>
      <w:hyperlink r:id="rId21">
        <w:r w:rsidDel="00000000" w:rsidR="00000000" w:rsidRPr="00000000">
          <w:rPr>
            <w:rFonts w:ascii="Arial" w:cs="Arial" w:eastAsia="Arial" w:hAnsi="Arial"/>
            <w:color w:val="1155cc"/>
            <w:u w:val="single"/>
            <w:rtl w:val="0"/>
          </w:rPr>
          <w:t xml:space="preserve">dohert59@msu.edu</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26">
      <w:pPr>
        <w:tabs>
          <w:tab w:val="left" w:leader="none" w:pos="20"/>
          <w:tab w:val="left" w:leader="none" w:pos="258"/>
        </w:tabs>
        <w:ind w:left="259" w:hanging="259"/>
        <w:rPr>
          <w:rFonts w:ascii="Arial" w:cs="Arial" w:eastAsia="Arial" w:hAnsi="Arial"/>
          <w:b w:val="1"/>
        </w:rPr>
      </w:pPr>
      <w:r w:rsidDel="00000000" w:rsidR="00000000" w:rsidRPr="00000000">
        <w:rPr>
          <w:rtl w:val="0"/>
        </w:rPr>
      </w:r>
    </w:p>
    <w:p w:rsidR="00000000" w:rsidDel="00000000" w:rsidP="00000000" w:rsidRDefault="00000000" w:rsidRPr="00000000" w14:paraId="00000027">
      <w:pPr>
        <w:tabs>
          <w:tab w:val="left" w:leader="none" w:pos="20"/>
          <w:tab w:val="left" w:leader="none" w:pos="258"/>
        </w:tabs>
        <w:ind w:left="259" w:hanging="259"/>
        <w:rPr>
          <w:rFonts w:ascii="Arial" w:cs="Arial" w:eastAsia="Arial" w:hAnsi="Arial"/>
          <w:b w:val="1"/>
        </w:rPr>
      </w:pPr>
      <w:r w:rsidDel="00000000" w:rsidR="00000000" w:rsidRPr="00000000">
        <w:rPr>
          <w:rFonts w:ascii="Arial" w:cs="Arial" w:eastAsia="Arial" w:hAnsi="Arial"/>
          <w:b w:val="1"/>
          <w:rtl w:val="0"/>
        </w:rPr>
        <w:t xml:space="preserve">Application Deadline: April 14th, 2025.</w:t>
      </w:r>
    </w:p>
    <w:p w:rsidR="00000000" w:rsidDel="00000000" w:rsidP="00000000" w:rsidRDefault="00000000" w:rsidRPr="00000000" w14:paraId="00000028">
      <w:pPr>
        <w:tabs>
          <w:tab w:val="left" w:leader="none" w:pos="20"/>
          <w:tab w:val="left" w:leader="none" w:pos="258"/>
        </w:tabs>
        <w:ind w:left="259" w:hanging="259"/>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tl w:val="0"/>
        </w:rPr>
      </w:r>
    </w:p>
    <w:p w:rsidR="00000000" w:rsidDel="00000000" w:rsidP="00000000" w:rsidRDefault="00000000" w:rsidRPr="00000000" w14:paraId="0000002B">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2C">
      <w:pPr>
        <w:jc w:val="center"/>
        <w:rPr>
          <w:rFonts w:ascii="Arial" w:cs="Arial" w:eastAsia="Arial" w:hAnsi="Arial"/>
        </w:rPr>
      </w:pPr>
      <w:r w:rsidDel="00000000" w:rsidR="00000000" w:rsidRPr="00000000">
        <w:rPr>
          <w:rFonts w:ascii="Arial" w:cs="Arial" w:eastAsia="Arial" w:hAnsi="Arial"/>
          <w:b w:val="1"/>
          <w:rtl w:val="0"/>
        </w:rPr>
        <w:t xml:space="preserve">Lyman Briggs SUTL Fellows Applicant Information Form </w:t>
      </w: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Part 1 – Applicant Background</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7105"/>
        <w:tblGridChange w:id="0">
          <w:tblGrid>
            <w:gridCol w:w="3685"/>
            <w:gridCol w:w="7105"/>
          </w:tblGrid>
        </w:tblGridChange>
      </w:tblGrid>
      <w:tr>
        <w:trPr>
          <w:cantSplit w:val="0"/>
          <w:tblHeader w:val="0"/>
        </w:trPr>
        <w:tc>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Name:  </w:t>
            </w:r>
          </w:p>
        </w:tc>
        <w:tc>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College:  </w:t>
            </w:r>
          </w:p>
        </w:tc>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Department/School:  </w:t>
            </w:r>
          </w:p>
        </w:tc>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Start date of doctoral program (MM/YY):</w:t>
            </w:r>
          </w:p>
        </w:tc>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Date of comprehensive / qualifying exams (anticipated if not yet complete</w:t>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bl>
    <w:p w:rsidR="00000000" w:rsidDel="00000000" w:rsidP="00000000" w:rsidRDefault="00000000" w:rsidRPr="00000000" w14:paraId="00000039">
      <w:pPr>
        <w:rPr>
          <w:rFonts w:ascii="Arial" w:cs="Arial" w:eastAsia="Arial" w:hAnsi="Arial"/>
        </w:rPr>
      </w:pPr>
      <w:r w:rsidDel="00000000" w:rsidR="00000000" w:rsidRPr="00000000">
        <w:rPr>
          <w:rtl w:val="0"/>
        </w:rPr>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6115"/>
        <w:tblGridChange w:id="0">
          <w:tblGrid>
            <w:gridCol w:w="4675"/>
            <w:gridCol w:w="6115"/>
          </w:tblGrid>
        </w:tblGridChange>
      </w:tblGrid>
      <w:tr>
        <w:trPr>
          <w:cantSplit w:val="0"/>
          <w:tblHeader w:val="0"/>
        </w:trPr>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Phone:  </w:t>
            </w:r>
          </w:p>
        </w:tc>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MSU email address:  </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PID (MSU-assigned personal ID number):</w:t>
            </w:r>
          </w:p>
        </w:tc>
        <w:tc>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I could start the SUTL Fellowship: </w:t>
            </w:r>
          </w:p>
        </w:tc>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mid-May 2025 – yes or no?</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mid-August 2025 – yes or no?</w:t>
            </w:r>
          </w:p>
        </w:tc>
      </w:tr>
    </w:tbl>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spacing w:before="30" w:lineRule="auto"/>
        <w:rPr>
          <w:rFonts w:ascii="Arial" w:cs="Arial" w:eastAsia="Arial" w:hAnsi="Arial"/>
        </w:rPr>
      </w:pPr>
      <w:r w:rsidDel="00000000" w:rsidR="00000000" w:rsidRPr="00000000">
        <w:rPr>
          <w:rFonts w:ascii="Arial" w:cs="Arial" w:eastAsia="Arial" w:hAnsi="Arial"/>
          <w:rtl w:val="0"/>
        </w:rPr>
        <w:t xml:space="preserve">List any formal classes, workshops, or seminars you have completed related to teaching and learning (e.g., PLB802, EGR811, Certification for College Teaching workshops or seminars):</w:t>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45">
            <w:pPr>
              <w:spacing w:before="30" w:lineRule="auto"/>
              <w:ind w:right="1245"/>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bl>
    <w:p w:rsidR="00000000" w:rsidDel="00000000" w:rsidP="00000000" w:rsidRDefault="00000000" w:rsidRPr="00000000" w14:paraId="00000046">
      <w:pPr>
        <w:spacing w:before="30" w:lineRule="auto"/>
        <w:ind w:right="1245"/>
        <w:rPr>
          <w:rFonts w:ascii="Arial" w:cs="Arial" w:eastAsia="Arial" w:hAnsi="Arial"/>
        </w:rPr>
      </w:pPr>
      <w:r w:rsidDel="00000000" w:rsidR="00000000" w:rsidRPr="00000000">
        <w:rPr>
          <w:rtl w:val="0"/>
        </w:rPr>
      </w:r>
    </w:p>
    <w:p w:rsidR="00000000" w:rsidDel="00000000" w:rsidP="00000000" w:rsidRDefault="00000000" w:rsidRPr="00000000" w14:paraId="00000047">
      <w:pPr>
        <w:spacing w:before="30" w:lineRule="auto"/>
        <w:rPr>
          <w:rFonts w:ascii="Arial" w:cs="Arial" w:eastAsia="Arial" w:hAnsi="Arial"/>
        </w:rPr>
      </w:pPr>
      <w:r w:rsidDel="00000000" w:rsidR="00000000" w:rsidRPr="00000000">
        <w:rPr>
          <w:rFonts w:ascii="Arial" w:cs="Arial" w:eastAsia="Arial" w:hAnsi="Arial"/>
          <w:rtl w:val="0"/>
        </w:rPr>
        <w:t xml:space="preserve">List any instructional experiences and indicate your role (e.g., classes you have taught as instructor of record, classes you have been a TA for, guest lecturer):</w:t>
      </w:r>
    </w:p>
    <w:tbl>
      <w:tblPr>
        <w:tblStyle w:val="Table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48">
            <w:pPr>
              <w:spacing w:before="30" w:lineRule="auto"/>
              <w:ind w:right="1245"/>
              <w:rPr>
                <w:rFonts w:ascii="Arial" w:cs="Arial" w:eastAsia="Arial" w:hAnsi="Arial"/>
                <w:highlight w:val="yellow"/>
              </w:rPr>
            </w:pPr>
            <w:r w:rsidDel="00000000" w:rsidR="00000000" w:rsidRPr="00000000">
              <w:rPr>
                <w:rFonts w:ascii="Arial" w:cs="Arial" w:eastAsia="Arial" w:hAnsi="Arial"/>
                <w:highlight w:val="yellow"/>
                <w:rtl w:val="0"/>
              </w:rPr>
              <w:t xml:space="preserve">Replace with text</w:t>
            </w:r>
          </w:p>
        </w:tc>
      </w:tr>
    </w:tbl>
    <w:p w:rsidR="00000000" w:rsidDel="00000000" w:rsidP="00000000" w:rsidRDefault="00000000" w:rsidRPr="00000000" w14:paraId="00000049">
      <w:pPr>
        <w:spacing w:before="30" w:lineRule="auto"/>
        <w:ind w:right="1245"/>
        <w:rPr>
          <w:rFonts w:ascii="Arial" w:cs="Arial" w:eastAsia="Arial" w:hAnsi="Arial"/>
        </w:rPr>
      </w:pPr>
      <w:r w:rsidDel="00000000" w:rsidR="00000000" w:rsidRPr="00000000">
        <w:rPr>
          <w:rtl w:val="0"/>
        </w:rPr>
      </w:r>
    </w:p>
    <w:p w:rsidR="00000000" w:rsidDel="00000000" w:rsidP="00000000" w:rsidRDefault="00000000" w:rsidRPr="00000000" w14:paraId="0000004A">
      <w:pPr>
        <w:spacing w:before="30" w:lineRule="auto"/>
        <w:rPr>
          <w:rFonts w:ascii="Arial" w:cs="Arial" w:eastAsia="Arial" w:hAnsi="Arial"/>
        </w:rPr>
      </w:pPr>
      <w:r w:rsidDel="00000000" w:rsidR="00000000" w:rsidRPr="00000000">
        <w:rPr>
          <w:rFonts w:ascii="Arial" w:cs="Arial" w:eastAsia="Arial" w:hAnsi="Arial"/>
          <w:rtl w:val="0"/>
        </w:rPr>
        <w:t xml:space="preserve">Describe any prior experience you have with teaching and learning research, such as Scholarship of Teaching and Learning (SoTL), Disciplinary-Based Education Research (DBER), or Action Research (AR), if applicable.</w:t>
      </w:r>
    </w:p>
    <w:tbl>
      <w:tblPr>
        <w:tblStyle w:val="Table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4B">
            <w:pPr>
              <w:spacing w:before="30" w:lineRule="auto"/>
              <w:ind w:right="1245"/>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bl>
    <w:p w:rsidR="00000000" w:rsidDel="00000000" w:rsidP="00000000" w:rsidRDefault="00000000" w:rsidRPr="00000000" w14:paraId="0000004C">
      <w:pPr>
        <w:spacing w:before="30" w:lineRule="auto"/>
        <w:ind w:right="1245"/>
        <w:rPr>
          <w:rFonts w:ascii="Arial" w:cs="Arial" w:eastAsia="Arial" w:hAnsi="Arial"/>
        </w:rPr>
      </w:pPr>
      <w:r w:rsidDel="00000000" w:rsidR="00000000" w:rsidRPr="00000000">
        <w:rPr>
          <w:rtl w:val="0"/>
        </w:rPr>
      </w:r>
    </w:p>
    <w:p w:rsidR="00000000" w:rsidDel="00000000" w:rsidP="00000000" w:rsidRDefault="00000000" w:rsidRPr="00000000" w14:paraId="0000004D">
      <w:pPr>
        <w:spacing w:before="30" w:lineRule="auto"/>
        <w:rPr>
          <w:rFonts w:ascii="Arial" w:cs="Arial" w:eastAsia="Arial" w:hAnsi="Arial"/>
          <w:b w:val="1"/>
        </w:rPr>
      </w:pPr>
      <w:r w:rsidDel="00000000" w:rsidR="00000000" w:rsidRPr="00000000">
        <w:rPr>
          <w:rFonts w:ascii="Arial" w:cs="Arial" w:eastAsia="Arial" w:hAnsi="Arial"/>
          <w:rtl w:val="0"/>
        </w:rPr>
        <w:t xml:space="preserve">Name, email address, and phone number of a recommender whom the selection committee and potential faculty mentors may contact.</w:t>
      </w:r>
      <w:r w:rsidDel="00000000" w:rsidR="00000000" w:rsidRPr="00000000">
        <w:rPr>
          <w:rFonts w:ascii="Arial" w:cs="Arial" w:eastAsia="Arial" w:hAnsi="Arial"/>
          <w:b w:val="1"/>
          <w:rtl w:val="0"/>
        </w:rPr>
        <w:t xml:space="preserve"> </w:t>
      </w:r>
    </w:p>
    <w:tbl>
      <w:tblPr>
        <w:tblStyle w:val="Table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4E">
            <w:pPr>
              <w:spacing w:before="30" w:lineRule="auto"/>
              <w:rPr>
                <w:rFonts w:ascii="Arial" w:cs="Arial" w:eastAsia="Arial" w:hAnsi="Arial"/>
                <w:b w:val="1"/>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bl>
    <w:p w:rsidR="00000000" w:rsidDel="00000000" w:rsidP="00000000" w:rsidRDefault="00000000" w:rsidRPr="00000000" w14:paraId="0000004F">
      <w:pPr>
        <w:spacing w:before="3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widowControl w:val="0"/>
        <w:jc w:val="both"/>
        <w:rPr>
          <w:rFonts w:ascii="Arial" w:cs="Arial" w:eastAsia="Arial" w:hAnsi="Arial"/>
        </w:rPr>
      </w:pPr>
      <w:r w:rsidDel="00000000" w:rsidR="00000000" w:rsidRPr="00000000">
        <w:rPr>
          <w:rFonts w:ascii="Arial" w:cs="Arial" w:eastAsia="Arial" w:hAnsi="Arial"/>
          <w:rtl w:val="0"/>
        </w:rPr>
        <w:t xml:space="preserve">Please brief statement (maximum 800 words) about (1) your professional / career goals, (2) why you are applying, what you hope to gain from or learn in your SUTL Fellowship, and (3) how your participation in the SUTL program will help you achieve your professional / career goals. </w:t>
      </w:r>
    </w:p>
    <w:tbl>
      <w:tblPr>
        <w:tblStyle w:val="Table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51">
            <w:pPr>
              <w:spacing w:before="30" w:lineRule="auto"/>
              <w:rPr>
                <w:rFonts w:ascii="Arial" w:cs="Arial" w:eastAsia="Arial" w:hAnsi="Arial"/>
                <w:b w:val="1"/>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bl>
    <w:p w:rsidR="00000000" w:rsidDel="00000000" w:rsidP="00000000" w:rsidRDefault="00000000" w:rsidRPr="00000000" w14:paraId="00000052">
      <w:pPr>
        <w:spacing w:before="3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200" w:line="276"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54">
      <w:pPr>
        <w:jc w:val="center"/>
        <w:rPr>
          <w:rFonts w:ascii="Arial" w:cs="Arial" w:eastAsia="Arial" w:hAnsi="Arial"/>
        </w:rPr>
      </w:pPr>
      <w:r w:rsidDel="00000000" w:rsidR="00000000" w:rsidRPr="00000000">
        <w:rPr>
          <w:rFonts w:ascii="Arial" w:cs="Arial" w:eastAsia="Arial" w:hAnsi="Arial"/>
          <w:b w:val="1"/>
          <w:rtl w:val="0"/>
        </w:rPr>
        <w:t xml:space="preserve">Lyman Briggs SUTL Fellows Applicant Information Form </w:t>
      </w:r>
      <w:r w:rsidDel="00000000" w:rsidR="00000000" w:rsidRPr="00000000">
        <w:rPr>
          <w:rtl w:val="0"/>
        </w:rPr>
      </w:r>
    </w:p>
    <w:p w:rsidR="00000000" w:rsidDel="00000000" w:rsidP="00000000" w:rsidRDefault="00000000" w:rsidRPr="00000000" w14:paraId="00000055">
      <w:pPr>
        <w:rPr>
          <w:rFonts w:ascii="Arial" w:cs="Arial" w:eastAsia="Arial" w:hAnsi="Arial"/>
          <w:b w:val="1"/>
        </w:rPr>
      </w:pPr>
      <w:r w:rsidDel="00000000" w:rsidR="00000000" w:rsidRPr="00000000">
        <w:rPr>
          <w:rtl w:val="0"/>
        </w:rPr>
      </w:r>
    </w:p>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Part 2 – Project Interest</w:t>
      </w:r>
    </w:p>
    <w:p w:rsidR="00000000" w:rsidDel="00000000" w:rsidP="00000000" w:rsidRDefault="00000000" w:rsidRPr="00000000" w14:paraId="00000057">
      <w:pPr>
        <w:widowControl w:val="0"/>
        <w:jc w:val="both"/>
        <w:rPr>
          <w:rFonts w:ascii="Arial" w:cs="Arial" w:eastAsia="Arial" w:hAnsi="Arial"/>
          <w:b w:val="1"/>
        </w:rPr>
      </w:pPr>
      <w:r w:rsidDel="00000000" w:rsidR="00000000" w:rsidRPr="00000000">
        <w:rPr>
          <w:rFonts w:ascii="Arial" w:cs="Arial" w:eastAsia="Arial" w:hAnsi="Arial"/>
          <w:b w:val="1"/>
          <w:rtl w:val="0"/>
        </w:rPr>
        <w:t xml:space="preserve">2A. Mentor-proposed projects</w:t>
      </w:r>
    </w:p>
    <w:p w:rsidR="00000000" w:rsidDel="00000000" w:rsidP="00000000" w:rsidRDefault="00000000" w:rsidRPr="00000000" w14:paraId="00000058">
      <w:pPr>
        <w:widowControl w:val="0"/>
        <w:jc w:val="both"/>
        <w:rPr>
          <w:rFonts w:ascii="Arial" w:cs="Arial" w:eastAsia="Arial" w:hAnsi="Arial"/>
        </w:rPr>
      </w:pPr>
      <w:r w:rsidDel="00000000" w:rsidR="00000000" w:rsidRPr="00000000">
        <w:rPr>
          <w:rFonts w:ascii="Arial" w:cs="Arial" w:eastAsia="Arial" w:hAnsi="Arial"/>
          <w:rtl w:val="0"/>
        </w:rPr>
        <w:t xml:space="preserve">For </w:t>
      </w:r>
      <w:r w:rsidDel="00000000" w:rsidR="00000000" w:rsidRPr="00000000">
        <w:rPr>
          <w:rFonts w:ascii="Arial" w:cs="Arial" w:eastAsia="Arial" w:hAnsi="Arial"/>
          <w:b w:val="1"/>
          <w:rtl w:val="0"/>
        </w:rPr>
        <w:t xml:space="preserve">each</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proposed</w:t>
      </w:r>
      <w:r w:rsidDel="00000000" w:rsidR="00000000" w:rsidRPr="00000000">
        <w:rPr>
          <w:rFonts w:ascii="Arial" w:cs="Arial" w:eastAsia="Arial" w:hAnsi="Arial"/>
          <w:rtl w:val="0"/>
        </w:rPr>
        <w:t xml:space="preserve"> project for 2025-2026 on the </w:t>
      </w:r>
      <w:hyperlink r:id="rId22">
        <w:r w:rsidDel="00000000" w:rsidR="00000000" w:rsidRPr="00000000">
          <w:rPr>
            <w:rFonts w:ascii="Arial" w:cs="Arial" w:eastAsia="Arial" w:hAnsi="Arial"/>
            <w:color w:val="0000ff"/>
            <w:u w:val="single"/>
            <w:rtl w:val="0"/>
          </w:rPr>
          <w:t xml:space="preserve">SUTL project webpage</w:t>
        </w:r>
      </w:hyperlink>
      <w:r w:rsidDel="00000000" w:rsidR="00000000" w:rsidRPr="00000000">
        <w:rPr>
          <w:rFonts w:ascii="Arial" w:cs="Arial" w:eastAsia="Arial" w:hAnsi="Arial"/>
          <w:rtl w:val="0"/>
        </w:rPr>
        <w:t xml:space="preserve">, complete the following table. Copy and complete the table below for each mentor-proposed project on the </w:t>
      </w:r>
      <w:hyperlink r:id="rId23">
        <w:r w:rsidDel="00000000" w:rsidR="00000000" w:rsidRPr="00000000">
          <w:rPr>
            <w:rFonts w:ascii="Arial" w:cs="Arial" w:eastAsia="Arial" w:hAnsi="Arial"/>
            <w:color w:val="0000ff"/>
            <w:u w:val="single"/>
            <w:rtl w:val="0"/>
          </w:rPr>
          <w:t xml:space="preserve">SUTL website for 2024-2025</w:t>
        </w:r>
      </w:hyperlink>
      <w:r w:rsidDel="00000000" w:rsidR="00000000" w:rsidRPr="00000000">
        <w:rPr>
          <w:rFonts w:ascii="Arial" w:cs="Arial" w:eastAsia="Arial" w:hAnsi="Arial"/>
          <w:rtl w:val="0"/>
        </w:rPr>
        <w:t xml:space="preserve">.</w:t>
      </w:r>
    </w:p>
    <w:tbl>
      <w:tblPr>
        <w:tblStyle w:val="Table8"/>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7555"/>
        <w:tblGridChange w:id="0">
          <w:tblGrid>
            <w:gridCol w:w="3235"/>
            <w:gridCol w:w="7555"/>
          </w:tblGrid>
        </w:tblGridChange>
      </w:tblGrid>
      <w:tr>
        <w:trPr>
          <w:cantSplit w:val="0"/>
          <w:tblHeader w:val="0"/>
        </w:trPr>
        <w:tc>
          <w:tcPr/>
          <w:p w:rsidR="00000000" w:rsidDel="00000000" w:rsidP="00000000" w:rsidRDefault="00000000" w:rsidRPr="00000000" w14:paraId="00000059">
            <w:pPr>
              <w:widowControl w:val="0"/>
              <w:rPr>
                <w:rFonts w:ascii="Arial" w:cs="Arial" w:eastAsia="Arial" w:hAnsi="Arial"/>
              </w:rPr>
            </w:pPr>
            <w:r w:rsidDel="00000000" w:rsidR="00000000" w:rsidRPr="00000000">
              <w:rPr>
                <w:rFonts w:ascii="Arial" w:cs="Arial" w:eastAsia="Arial" w:hAnsi="Arial"/>
                <w:rtl w:val="0"/>
              </w:rPr>
              <w:t xml:space="preserve">Project title</w:t>
            </w:r>
          </w:p>
        </w:tc>
        <w:tc>
          <w:tcPr/>
          <w:p w:rsidR="00000000" w:rsidDel="00000000" w:rsidP="00000000" w:rsidRDefault="00000000" w:rsidRPr="00000000" w14:paraId="0000005A">
            <w:pPr>
              <w:widowControl w:val="0"/>
              <w:jc w:val="both"/>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r>
        <w:trPr>
          <w:cantSplit w:val="0"/>
          <w:tblHeader w:val="0"/>
        </w:trPr>
        <w:tc>
          <w:tcPr/>
          <w:p w:rsidR="00000000" w:rsidDel="00000000" w:rsidP="00000000" w:rsidRDefault="00000000" w:rsidRPr="00000000" w14:paraId="0000005B">
            <w:pPr>
              <w:widowControl w:val="0"/>
              <w:rPr>
                <w:rFonts w:ascii="Arial" w:cs="Arial" w:eastAsia="Arial" w:hAnsi="Arial"/>
              </w:rPr>
            </w:pPr>
            <w:r w:rsidDel="00000000" w:rsidR="00000000" w:rsidRPr="00000000">
              <w:rPr>
                <w:rFonts w:ascii="Arial" w:cs="Arial" w:eastAsia="Arial" w:hAnsi="Arial"/>
                <w:rtl w:val="0"/>
              </w:rPr>
              <w:t xml:space="preserve">Your interest level in this project:</w:t>
            </w:r>
          </w:p>
        </w:tc>
        <w:tc>
          <w:tcPr/>
          <w:p w:rsidR="00000000" w:rsidDel="00000000" w:rsidP="00000000" w:rsidRDefault="00000000" w:rsidRPr="00000000" w14:paraId="0000005C">
            <w:pPr>
              <w:widowControl w:val="0"/>
              <w:jc w:val="both"/>
              <w:rPr>
                <w:rFonts w:ascii="Arial" w:cs="Arial" w:eastAsia="Arial" w:hAnsi="Arial"/>
              </w:rPr>
            </w:pPr>
            <w:r w:rsidDel="00000000" w:rsidR="00000000" w:rsidRPr="00000000">
              <w:rPr>
                <w:rFonts w:ascii="Arial" w:cs="Arial" w:eastAsia="Arial" w:hAnsi="Arial"/>
                <w:rtl w:val="0"/>
              </w:rPr>
              <w:t xml:space="preserve">low / medium / high</w:t>
            </w:r>
          </w:p>
        </w:tc>
      </w:tr>
      <w:tr>
        <w:trPr>
          <w:cantSplit w:val="0"/>
          <w:tblHeader w:val="0"/>
        </w:trPr>
        <w:tc>
          <w:tcPr/>
          <w:p w:rsidR="00000000" w:rsidDel="00000000" w:rsidP="00000000" w:rsidRDefault="00000000" w:rsidRPr="00000000" w14:paraId="0000005D">
            <w:pPr>
              <w:widowControl w:val="0"/>
              <w:rPr>
                <w:rFonts w:ascii="Arial" w:cs="Arial" w:eastAsia="Arial" w:hAnsi="Arial"/>
              </w:rPr>
            </w:pPr>
            <w:r w:rsidDel="00000000" w:rsidR="00000000" w:rsidRPr="00000000">
              <w:rPr>
                <w:rFonts w:ascii="Arial" w:cs="Arial" w:eastAsia="Arial" w:hAnsi="Arial"/>
                <w:rtl w:val="0"/>
              </w:rPr>
              <w:t xml:space="preserve">Explain the reason for your current interest level in this project. (2-4 sentences)</w:t>
            </w:r>
          </w:p>
        </w:tc>
        <w:tc>
          <w:tcPr/>
          <w:p w:rsidR="00000000" w:rsidDel="00000000" w:rsidP="00000000" w:rsidRDefault="00000000" w:rsidRPr="00000000" w14:paraId="0000005E">
            <w:pPr>
              <w:widowControl w:val="0"/>
              <w:jc w:val="both"/>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r>
        <w:trPr>
          <w:cantSplit w:val="0"/>
          <w:tblHeader w:val="0"/>
        </w:trPr>
        <w:tc>
          <w:tcPr/>
          <w:p w:rsidR="00000000" w:rsidDel="00000000" w:rsidP="00000000" w:rsidRDefault="00000000" w:rsidRPr="00000000" w14:paraId="0000005F">
            <w:pPr>
              <w:widowControl w:val="0"/>
              <w:rPr>
                <w:rFonts w:ascii="Arial" w:cs="Arial" w:eastAsia="Arial" w:hAnsi="Arial"/>
              </w:rPr>
            </w:pPr>
            <w:r w:rsidDel="00000000" w:rsidR="00000000" w:rsidRPr="00000000">
              <w:rPr>
                <w:rFonts w:ascii="Arial" w:cs="Arial" w:eastAsia="Arial" w:hAnsi="Arial"/>
                <w:rtl w:val="0"/>
              </w:rPr>
              <w:t xml:space="preserve">How does your background align with the list of skills, experiences, and background needed for this project? Be specific about prior experiences where you build or exemplified such skills or background.</w:t>
            </w:r>
          </w:p>
        </w:tc>
        <w:tc>
          <w:tcPr/>
          <w:p w:rsidR="00000000" w:rsidDel="00000000" w:rsidP="00000000" w:rsidRDefault="00000000" w:rsidRPr="00000000" w14:paraId="00000060">
            <w:pPr>
              <w:widowControl w:val="0"/>
              <w:jc w:val="both"/>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bl>
    <w:p w:rsidR="00000000" w:rsidDel="00000000" w:rsidP="00000000" w:rsidRDefault="00000000" w:rsidRPr="00000000" w14:paraId="00000061">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jc w:val="both"/>
        <w:rPr>
          <w:rFonts w:ascii="Arial" w:cs="Arial" w:eastAsia="Arial" w:hAnsi="Arial"/>
          <w:b w:val="1"/>
        </w:rPr>
      </w:pPr>
      <w:r w:rsidDel="00000000" w:rsidR="00000000" w:rsidRPr="00000000">
        <w:rPr>
          <w:rFonts w:ascii="Arial" w:cs="Arial" w:eastAsia="Arial" w:hAnsi="Arial"/>
          <w:b w:val="1"/>
          <w:rtl w:val="0"/>
        </w:rPr>
        <w:t xml:space="preserve">2B. (Optional) Fellows-proposed projects</w:t>
      </w:r>
    </w:p>
    <w:p w:rsidR="00000000" w:rsidDel="00000000" w:rsidP="00000000" w:rsidRDefault="00000000" w:rsidRPr="00000000" w14:paraId="00000063">
      <w:pPr>
        <w:widowControl w:val="0"/>
        <w:jc w:val="both"/>
        <w:rPr>
          <w:rFonts w:ascii="Arial" w:cs="Arial" w:eastAsia="Arial" w:hAnsi="Arial"/>
        </w:rPr>
      </w:pPr>
      <w:r w:rsidDel="00000000" w:rsidR="00000000" w:rsidRPr="00000000">
        <w:rPr>
          <w:rFonts w:ascii="Arial" w:cs="Arial" w:eastAsia="Arial" w:hAnsi="Arial"/>
          <w:rtl w:val="0"/>
        </w:rPr>
        <w:t xml:space="preserve">We may be able to fund projects that Fellows propose next year. </w:t>
      </w:r>
      <w:r w:rsidDel="00000000" w:rsidR="00000000" w:rsidRPr="00000000">
        <w:rPr>
          <w:rFonts w:ascii="Arial" w:cs="Arial" w:eastAsia="Arial" w:hAnsi="Arial"/>
          <w:b w:val="1"/>
          <w:rtl w:val="0"/>
        </w:rPr>
        <w:t xml:space="preserve">What other sorts of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other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projects would you be interested in studying next year?</w:t>
      </w:r>
      <w:r w:rsidDel="00000000" w:rsidR="00000000" w:rsidRPr="00000000">
        <w:rPr>
          <w:rFonts w:ascii="Arial" w:cs="Arial" w:eastAsia="Arial" w:hAnsi="Arial"/>
          <w:rtl w:val="0"/>
        </w:rPr>
        <w:t xml:space="preserve"> Projects need to focus on something that could be studied in the context of the Lyman Briggs College and/or courses. This could be because they use skills you have, because of a match with your disciplinary expertise, or are an area of interest or growth. (4-6 sentences total) Ability to fund these projects will depend on finding a Lyman Briggs faculty member to serve as the project mentor. That matching of Fellow/project and Mentor will be done by the program director once the application due date has passed. It is okay to leave this section blank if your primary interest is in the Mentor-proposed projects.</w:t>
      </w:r>
    </w:p>
    <w:tbl>
      <w:tblPr>
        <w:tblStyle w:val="Table9"/>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64">
            <w:pPr>
              <w:spacing w:before="30" w:lineRule="auto"/>
              <w:rPr>
                <w:rFonts w:ascii="Arial" w:cs="Arial" w:eastAsia="Arial" w:hAnsi="Arial"/>
              </w:rPr>
            </w:pPr>
            <w:r w:rsidDel="00000000" w:rsidR="00000000" w:rsidRPr="00000000">
              <w:rPr>
                <w:rFonts w:ascii="Arial" w:cs="Arial" w:eastAsia="Arial" w:hAnsi="Arial"/>
                <w:highlight w:val="yellow"/>
                <w:rtl w:val="0"/>
              </w:rPr>
              <w:t xml:space="preserve">Replace with text</w:t>
            </w:r>
            <w:r w:rsidDel="00000000" w:rsidR="00000000" w:rsidRPr="00000000">
              <w:rPr>
                <w:rtl w:val="0"/>
              </w:rPr>
            </w:r>
          </w:p>
        </w:tc>
      </w:tr>
    </w:tbl>
    <w:p w:rsidR="00000000" w:rsidDel="00000000" w:rsidP="00000000" w:rsidRDefault="00000000" w:rsidRPr="00000000" w14:paraId="00000065">
      <w:pPr>
        <w:spacing w:before="30" w:lineRule="auto"/>
        <w:rPr>
          <w:rFonts w:ascii="Arial" w:cs="Arial" w:eastAsia="Arial" w:hAnsi="Arial"/>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D5541"/>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D5541"/>
    <w:pPr>
      <w:ind w:left="720"/>
      <w:contextualSpacing w:val="1"/>
    </w:pPr>
  </w:style>
  <w:style w:type="character" w:styleId="Hyperlink">
    <w:name w:val="Hyperlink"/>
    <w:basedOn w:val="DefaultParagraphFont"/>
    <w:uiPriority w:val="99"/>
    <w:unhideWhenUsed w:val="1"/>
    <w:rsid w:val="003D5541"/>
    <w:rPr>
      <w:color w:val="0000ff" w:themeColor="hyperlink"/>
      <w:u w:val="single"/>
    </w:rPr>
  </w:style>
  <w:style w:type="character" w:styleId="CommentReference">
    <w:name w:val="annotation reference"/>
    <w:basedOn w:val="DefaultParagraphFont"/>
    <w:uiPriority w:val="99"/>
    <w:semiHidden w:val="1"/>
    <w:unhideWhenUsed w:val="1"/>
    <w:rsid w:val="003A594F"/>
    <w:rPr>
      <w:sz w:val="16"/>
      <w:szCs w:val="16"/>
    </w:rPr>
  </w:style>
  <w:style w:type="paragraph" w:styleId="CommentText">
    <w:name w:val="annotation text"/>
    <w:basedOn w:val="Normal"/>
    <w:link w:val="CommentTextChar"/>
    <w:uiPriority w:val="99"/>
    <w:unhideWhenUsed w:val="1"/>
    <w:rsid w:val="003A594F"/>
    <w:rPr>
      <w:sz w:val="20"/>
      <w:szCs w:val="20"/>
    </w:rPr>
  </w:style>
  <w:style w:type="character" w:styleId="CommentTextChar" w:customStyle="1">
    <w:name w:val="Comment Text Char"/>
    <w:basedOn w:val="DefaultParagraphFont"/>
    <w:link w:val="CommentText"/>
    <w:uiPriority w:val="99"/>
    <w:rsid w:val="003A594F"/>
    <w:rPr>
      <w:sz w:val="20"/>
      <w:szCs w:val="20"/>
    </w:rPr>
  </w:style>
  <w:style w:type="paragraph" w:styleId="CommentSubject">
    <w:name w:val="annotation subject"/>
    <w:basedOn w:val="CommentText"/>
    <w:next w:val="CommentText"/>
    <w:link w:val="CommentSubjectChar"/>
    <w:uiPriority w:val="99"/>
    <w:semiHidden w:val="1"/>
    <w:unhideWhenUsed w:val="1"/>
    <w:rsid w:val="003A594F"/>
    <w:rPr>
      <w:b w:val="1"/>
      <w:bCs w:val="1"/>
    </w:rPr>
  </w:style>
  <w:style w:type="character" w:styleId="CommentSubjectChar" w:customStyle="1">
    <w:name w:val="Comment Subject Char"/>
    <w:basedOn w:val="CommentTextChar"/>
    <w:link w:val="CommentSubject"/>
    <w:uiPriority w:val="99"/>
    <w:semiHidden w:val="1"/>
    <w:rsid w:val="003A594F"/>
    <w:rPr>
      <w:b w:val="1"/>
      <w:bCs w:val="1"/>
      <w:sz w:val="20"/>
      <w:szCs w:val="20"/>
    </w:rPr>
  </w:style>
  <w:style w:type="paragraph" w:styleId="BalloonText">
    <w:name w:val="Balloon Text"/>
    <w:basedOn w:val="Normal"/>
    <w:link w:val="BalloonTextChar"/>
    <w:uiPriority w:val="99"/>
    <w:semiHidden w:val="1"/>
    <w:unhideWhenUsed w:val="1"/>
    <w:rsid w:val="003A594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A594F"/>
    <w:rPr>
      <w:rFonts w:ascii="Tahoma" w:cs="Tahoma" w:hAnsi="Tahoma"/>
      <w:sz w:val="16"/>
      <w:szCs w:val="16"/>
    </w:rPr>
  </w:style>
  <w:style w:type="character" w:styleId="FollowedHyperlink">
    <w:name w:val="FollowedHyperlink"/>
    <w:basedOn w:val="DefaultParagraphFont"/>
    <w:uiPriority w:val="99"/>
    <w:semiHidden w:val="1"/>
    <w:unhideWhenUsed w:val="1"/>
    <w:rsid w:val="007D6F04"/>
    <w:rPr>
      <w:color w:val="800080" w:themeColor="followedHyperlink"/>
      <w:u w:val="single"/>
    </w:rPr>
  </w:style>
  <w:style w:type="character" w:styleId="UnresolvedMention1" w:customStyle="1">
    <w:name w:val="Unresolved Mention1"/>
    <w:basedOn w:val="DefaultParagraphFont"/>
    <w:uiPriority w:val="99"/>
    <w:semiHidden w:val="1"/>
    <w:unhideWhenUsed w:val="1"/>
    <w:rsid w:val="00513AEF"/>
    <w:rPr>
      <w:color w:val="605e5c"/>
      <w:shd w:color="auto" w:fill="e1dfdd" w:val="clear"/>
    </w:rPr>
  </w:style>
  <w:style w:type="character" w:styleId="UnresolvedMention">
    <w:name w:val="Unresolved Mention"/>
    <w:basedOn w:val="DefaultParagraphFont"/>
    <w:uiPriority w:val="99"/>
    <w:semiHidden w:val="1"/>
    <w:unhideWhenUsed w:val="1"/>
    <w:rsid w:val="002D5177"/>
    <w:rPr>
      <w:color w:val="605e5c"/>
      <w:shd w:color="auto" w:fill="e1dfdd" w:val="clear"/>
    </w:rPr>
  </w:style>
  <w:style w:type="table" w:styleId="TableGrid">
    <w:name w:val="Table Grid"/>
    <w:basedOn w:val="TableNormal"/>
    <w:uiPriority w:val="59"/>
    <w:rsid w:val="00C66AF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grad.msu.edu/sutl/fellow" TargetMode="External"/><Relationship Id="rId11" Type="http://schemas.openxmlformats.org/officeDocument/2006/relationships/hyperlink" Target="https://grad.msu.edu/CCTP" TargetMode="External"/><Relationship Id="rId22" Type="http://schemas.openxmlformats.org/officeDocument/2006/relationships/hyperlink" Target="https://grad.msu.edu/sutl/projects" TargetMode="External"/><Relationship Id="rId10" Type="http://schemas.openxmlformats.org/officeDocument/2006/relationships/hyperlink" Target="https://grad.msu.edu/sutl/projects" TargetMode="External"/><Relationship Id="rId21" Type="http://schemas.openxmlformats.org/officeDocument/2006/relationships/hyperlink" Target="mailto:dohert59@msu.edu" TargetMode="External"/><Relationship Id="rId13" Type="http://schemas.openxmlformats.org/officeDocument/2006/relationships/hyperlink" Target="https://grad.msu.edu/fast" TargetMode="External"/><Relationship Id="rId12" Type="http://schemas.openxmlformats.org/officeDocument/2006/relationships/hyperlink" Target="http://www.cirtl.net/" TargetMode="External"/><Relationship Id="rId23" Type="http://schemas.openxmlformats.org/officeDocument/2006/relationships/hyperlink" Target="https://grad.msu.edu/sutl/proje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ad.msu.edu/sutl" TargetMode="External"/><Relationship Id="rId15" Type="http://schemas.openxmlformats.org/officeDocument/2006/relationships/hyperlink" Target="https://grad.msu.edu/rcah-fellows" TargetMode="External"/><Relationship Id="rId14" Type="http://schemas.openxmlformats.org/officeDocument/2006/relationships/hyperlink" Target="https://grad.msu.edu/iit" TargetMode="External"/><Relationship Id="rId17" Type="http://schemas.openxmlformats.org/officeDocument/2006/relationships/hyperlink" Target="https://grad.msu.edu/iit" TargetMode="External"/><Relationship Id="rId16" Type="http://schemas.openxmlformats.org/officeDocument/2006/relationships/hyperlink" Target="https://grad.msu.edu/fast" TargetMode="External"/><Relationship Id="rId5" Type="http://schemas.openxmlformats.org/officeDocument/2006/relationships/styles" Target="styles.xml"/><Relationship Id="rId19" Type="http://schemas.openxmlformats.org/officeDocument/2006/relationships/hyperlink" Target="mailto:dohert59@msu.edu" TargetMode="External"/><Relationship Id="rId6" Type="http://schemas.openxmlformats.org/officeDocument/2006/relationships/customXml" Target="../customXML/item1.xml"/><Relationship Id="rId18" Type="http://schemas.openxmlformats.org/officeDocument/2006/relationships/hyperlink" Target="about:blank" TargetMode="External"/><Relationship Id="rId7" Type="http://schemas.openxmlformats.org/officeDocument/2006/relationships/image" Target="media/image1.jpg"/><Relationship Id="rId8" Type="http://schemas.openxmlformats.org/officeDocument/2006/relationships/hyperlink" Target="https://lbc.ms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XkvpikMaBSXlf6ymtJu/1LTMQ==">CgMxLjA4AHIhMTlKU2NlRHFldFNDN0xrUjRTcG9SWDY1OTNiZFlaTmVk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2024-02-01T01:29:00Z</dcterms:created>
  <dc:creator>anonymous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0x01010098DF518D02044D44A0115AD8F0671218</vt:lpwstr>
  </property>
</Properties>
</file>